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36"/>
          <w:szCs w:val="36"/>
        </w:rPr>
      </w:pPr>
      <w:r>
        <w:rPr>
          <w:sz w:val="36"/>
          <w:szCs w:val="36"/>
        </w:rPr>
        <w:drawing>
          <wp:anchor distT="0" distB="0" distL="114300" distR="114300" simplePos="0" relativeHeight="251659264" behindDoc="0" locked="0" layoutInCell="1" allowOverlap="1">
            <wp:simplePos x="0" y="0"/>
            <wp:positionH relativeFrom="column">
              <wp:posOffset>3603625</wp:posOffset>
            </wp:positionH>
            <wp:positionV relativeFrom="paragraph">
              <wp:posOffset>128270</wp:posOffset>
            </wp:positionV>
            <wp:extent cx="1692910" cy="1692910"/>
            <wp:effectExtent l="0" t="0" r="0" b="2540"/>
            <wp:wrapTopAndBottom/>
            <wp:docPr id="6" name="图片 5" descr="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大标志"/>
                    <pic:cNvPicPr>
                      <a:picLocks noChangeAspect="1"/>
                    </pic:cNvPicPr>
                  </pic:nvPicPr>
                  <pic:blipFill>
                    <a:blip r:embed="rId7"/>
                    <a:stretch>
                      <a:fillRect/>
                    </a:stretch>
                  </pic:blipFill>
                  <pic:spPr>
                    <a:xfrm>
                      <a:off x="0" y="0"/>
                      <a:ext cx="1692910" cy="1692910"/>
                    </a:xfrm>
                    <a:prstGeom prst="rect">
                      <a:avLst/>
                    </a:prstGeom>
                  </pic:spPr>
                </pic:pic>
              </a:graphicData>
            </a:graphic>
          </wp:anchor>
        </w:drawing>
      </w:r>
    </w:p>
    <w:p>
      <w:pPr>
        <w:jc w:val="center"/>
        <w:outlineLvl w:val="0"/>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届国际金融论坛（IFF）</w:t>
      </w:r>
    </w:p>
    <w:p>
      <w:pPr>
        <w:jc w:val="center"/>
        <w:outlineLvl w:val="0"/>
        <w:rPr>
          <w:rFonts w:ascii="黑体" w:hAnsi="黑体" w:eastAsia="黑体" w:cs="黑体"/>
          <w:sz w:val="32"/>
          <w:szCs w:val="32"/>
        </w:rPr>
      </w:pPr>
      <w:r>
        <w:rPr>
          <w:rFonts w:hint="eastAsia" w:ascii="黑体" w:hAnsi="黑体" w:eastAsia="黑体" w:cs="黑体"/>
          <w:sz w:val="32"/>
          <w:szCs w:val="32"/>
        </w:rPr>
        <w:t>“全球绿色金融奖-创新奖”</w:t>
      </w:r>
    </w:p>
    <w:p>
      <w:pPr>
        <w:jc w:val="center"/>
        <w:outlineLvl w:val="0"/>
        <w:rPr>
          <w:rFonts w:ascii="仿宋" w:hAnsi="仿宋" w:eastAsia="黑体" w:cs="仿宋"/>
          <w:sz w:val="48"/>
          <w:szCs w:val="48"/>
        </w:rPr>
      </w:pPr>
      <w:r>
        <w:rPr>
          <w:rFonts w:hint="eastAsia" w:ascii="黑体" w:hAnsi="黑体" w:eastAsia="黑体" w:cs="黑体"/>
          <w:sz w:val="32"/>
          <w:szCs w:val="32"/>
        </w:rPr>
        <w:t>申请表</w:t>
      </w:r>
    </w:p>
    <w:p>
      <w:pPr>
        <w:ind w:firstLine="4760" w:firstLineChars="1700"/>
        <w:jc w:val="left"/>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p>
      <w:pPr>
        <w:ind w:firstLine="560" w:firstLineChars="200"/>
        <w:jc w:val="left"/>
        <w:rPr>
          <w:rFonts w:ascii="仿宋" w:hAnsi="仿宋" w:eastAsia="仿宋" w:cs="仿宋"/>
          <w:sz w:val="28"/>
          <w:szCs w:val="28"/>
        </w:rPr>
      </w:pPr>
    </w:p>
    <w:p>
      <w:pPr>
        <w:ind w:firstLine="4760" w:firstLineChars="1700"/>
        <w:jc w:val="left"/>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br w:type="page"/>
      </w:r>
    </w:p>
    <w:p>
      <w:pPr>
        <w:widowControl/>
        <w:jc w:val="left"/>
        <w:rPr>
          <w:rFonts w:ascii="仿宋" w:hAnsi="仿宋" w:eastAsia="仿宋" w:cs="仿宋"/>
          <w:sz w:val="28"/>
          <w:szCs w:val="28"/>
        </w:rPr>
      </w:pPr>
    </w:p>
    <w:tbl>
      <w:tblPr>
        <w:tblStyle w:val="8"/>
        <w:tblW w:w="1394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718"/>
        <w:gridCol w:w="1525"/>
        <w:gridCol w:w="662"/>
        <w:gridCol w:w="1094"/>
        <w:gridCol w:w="675"/>
        <w:gridCol w:w="594"/>
        <w:gridCol w:w="76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944" w:type="dxa"/>
            <w:gridSpan w:val="7"/>
            <w:tcBorders>
              <w:tl2br w:val="nil"/>
              <w:tr2bl w:val="nil"/>
            </w:tcBorders>
            <w:shd w:val="clear" w:color="auto" w:fill="D7D7D7" w:themeFill="background1" w:themeFillShade="D8"/>
            <w:vAlign w:val="center"/>
          </w:tcPr>
          <w:p>
            <w:pPr>
              <w:spacing w:after="156" w:afterLines="50" w:line="360" w:lineRule="exact"/>
              <w:jc w:val="left"/>
              <w:rPr>
                <w:rFonts w:asciiTheme="minorEastAsia" w:hAnsiTheme="minorEastAsia" w:cstheme="minorEastAsia"/>
                <w:b/>
                <w:bCs/>
                <w:sz w:val="24"/>
                <w:szCs w:val="24"/>
              </w:rPr>
            </w:pPr>
            <w:r>
              <w:rPr>
                <w:rFonts w:hint="eastAsia" w:ascii="黑体-简" w:hAnsi="黑体-简" w:eastAsia="黑体-简" w:cs="黑体-简"/>
                <w:b/>
                <w:bCs/>
                <w:sz w:val="24"/>
                <w:szCs w:val="24"/>
              </w:rPr>
              <w:t xml:space="preserve">申请基本信息  </w:t>
            </w:r>
            <w:r>
              <w:rPr>
                <w:rFonts w:asciiTheme="minorEastAsia" w:hAnsiTheme="minorEastAsia" w:cstheme="minorEastAsia"/>
                <w:b/>
                <w:bCs/>
                <w:sz w:val="24"/>
                <w:szCs w:val="24"/>
              </w:rPr>
              <w:t xml:space="preserve"> </w:t>
            </w:r>
            <w:r>
              <w:rPr>
                <w:rFonts w:hint="eastAsia" w:ascii="黑体-简" w:hAnsi="黑体-简" w:eastAsia="黑体-简" w:cs="黑体-简"/>
                <w:b/>
                <w:bCs/>
                <w:sz w:val="24"/>
                <w:szCs w:val="24"/>
              </w:rPr>
              <w:t xml:space="preserve"> </w:t>
            </w:r>
            <w:r>
              <w:rPr>
                <w:rFonts w:asciiTheme="minorEastAsia" w:hAnsiTheme="minorEastAsia" w:cstheme="minorEastAsia"/>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机构名称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机构成立时间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机构注册地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中国大陆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香港、澳门特别行政区及台湾地区  </w:t>
            </w:r>
            <w:r>
              <w:rPr>
                <w:rFonts w:hint="eastAsia" w:ascii="仿宋" w:hAnsi="仿宋" w:eastAsia="仿宋" w:cs="仿宋"/>
                <w:sz w:val="24"/>
                <w:szCs w:val="24"/>
              </w:rPr>
              <w:sym w:font="Wingdings" w:char="00A8"/>
            </w:r>
            <w:r>
              <w:rPr>
                <w:rFonts w:hint="eastAsia" w:ascii="仿宋" w:hAnsi="仿宋" w:eastAsia="仿宋" w:cs="仿宋"/>
                <w:sz w:val="24"/>
                <w:szCs w:val="24"/>
              </w:rPr>
              <w:t>中国外的亚太地区</w:t>
            </w:r>
          </w:p>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北美地区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拉丁美洲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欧洲  </w:t>
            </w:r>
            <w:r>
              <w:rPr>
                <w:rFonts w:hint="eastAsia" w:ascii="仿宋" w:hAnsi="仿宋" w:eastAsia="仿宋" w:cs="仿宋"/>
                <w:sz w:val="24"/>
                <w:szCs w:val="24"/>
              </w:rPr>
              <w:sym w:font="Wingdings" w:char="00A8"/>
            </w:r>
            <w:r>
              <w:rPr>
                <w:rFonts w:hint="eastAsia" w:ascii="仿宋" w:hAnsi="仿宋" w:eastAsia="仿宋" w:cs="仿宋"/>
                <w:sz w:val="24"/>
                <w:szCs w:val="24"/>
              </w:rPr>
              <w:t>中东和非洲</w:t>
            </w:r>
          </w:p>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Theme="minorEastAsia" w:hAnsiTheme="minorEastAsia" w:cstheme="minorEastAsia"/>
                <w:b/>
                <w:bCs/>
                <w:sz w:val="24"/>
                <w:szCs w:val="24"/>
              </w:rPr>
              <w:t>申请机构联系信息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718"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机构邮箱</w:t>
            </w:r>
          </w:p>
        </w:tc>
        <w:tc>
          <w:tcPr>
            <w:tcW w:w="12226" w:type="dxa"/>
            <w:gridSpan w:val="6"/>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718"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机构网址</w:t>
            </w:r>
            <w:r>
              <w:rPr>
                <w:rFonts w:hint="eastAsia" w:asciiTheme="minorEastAsia" w:hAnsiTheme="minorEastAsia" w:cstheme="minorEastAsia"/>
                <w:b/>
                <w:bCs/>
                <w:sz w:val="24"/>
                <w:szCs w:val="24"/>
              </w:rPr>
              <w:t xml:space="preserve"> </w:t>
            </w:r>
          </w:p>
        </w:tc>
        <w:tc>
          <w:tcPr>
            <w:tcW w:w="12226" w:type="dxa"/>
            <w:gridSpan w:val="6"/>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718" w:type="dxa"/>
            <w:vMerge w:val="restart"/>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申请机构联系人信息</w:t>
            </w:r>
          </w:p>
        </w:tc>
        <w:tc>
          <w:tcPr>
            <w:tcW w:w="1525"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姓名 </w:t>
            </w:r>
          </w:p>
        </w:tc>
        <w:tc>
          <w:tcPr>
            <w:tcW w:w="10701" w:type="dxa"/>
            <w:gridSpan w:val="5"/>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718" w:type="dxa"/>
            <w:vMerge w:val="continue"/>
            <w:tcBorders>
              <w:tl2br w:val="nil"/>
              <w:tr2bl w:val="nil"/>
            </w:tcBorders>
            <w:shd w:val="clear" w:color="auto" w:fill="FFFFFF" w:themeFill="background1"/>
            <w:vAlign w:val="center"/>
          </w:tcPr>
          <w:p>
            <w:pPr>
              <w:spacing w:after="156" w:afterLines="50" w:line="360" w:lineRule="exact"/>
              <w:jc w:val="left"/>
            </w:pPr>
          </w:p>
        </w:tc>
        <w:tc>
          <w:tcPr>
            <w:tcW w:w="1525"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 xml:space="preserve">职位  </w:t>
            </w:r>
          </w:p>
        </w:tc>
        <w:tc>
          <w:tcPr>
            <w:tcW w:w="10701" w:type="dxa"/>
            <w:gridSpan w:val="5"/>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718" w:type="dxa"/>
            <w:vMerge w:val="continue"/>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c>
          <w:tcPr>
            <w:tcW w:w="1525" w:type="dxa"/>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r>
              <w:rPr>
                <w:rFonts w:hint="eastAsia" w:ascii="仿宋" w:hAnsi="仿宋" w:eastAsia="仿宋" w:cs="仿宋"/>
                <w:sz w:val="24"/>
                <w:szCs w:val="24"/>
              </w:rPr>
              <w:t>座机/手机</w:t>
            </w:r>
          </w:p>
        </w:tc>
        <w:tc>
          <w:tcPr>
            <w:tcW w:w="10701" w:type="dxa"/>
            <w:gridSpan w:val="5"/>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7" w:hRule="atLeast"/>
        </w:trPr>
        <w:tc>
          <w:tcPr>
            <w:tcW w:w="1718" w:type="dxa"/>
            <w:vMerge w:val="continue"/>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c>
          <w:tcPr>
            <w:tcW w:w="1525" w:type="dxa"/>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4"/>
                <w:szCs w:val="24"/>
              </w:rPr>
              <w:t>电子邮箱</w:t>
            </w:r>
          </w:p>
        </w:tc>
        <w:tc>
          <w:tcPr>
            <w:tcW w:w="10701" w:type="dxa"/>
            <w:gridSpan w:val="5"/>
            <w:tcBorders>
              <w:tl2br w:val="nil"/>
              <w:tr2bl w:val="nil"/>
            </w:tcBorders>
            <w:shd w:val="clear" w:color="auto" w:fill="FFFFFF" w:themeFill="background1"/>
            <w:vAlign w:val="center"/>
          </w:tcPr>
          <w:p>
            <w:pPr>
              <w:spacing w:after="156" w:afterLines="50"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华文仿宋" w:hAnsi="华文仿宋" w:eastAsia="华文仿宋" w:cs="华文仿宋"/>
                <w:sz w:val="24"/>
                <w:szCs w:val="24"/>
              </w:rPr>
            </w:pPr>
            <w:r>
              <w:rPr>
                <w:rFonts w:asciiTheme="minorEastAsia" w:hAnsiTheme="minorEastAsia" w:cstheme="minorEastAsia"/>
                <w:b/>
                <w:bCs/>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项目领域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华文仿宋" w:hAnsi="华文仿宋" w:eastAsia="华文仿宋" w:cs="华文仿宋"/>
                <w:sz w:val="24"/>
                <w:szCs w:val="24"/>
              </w:rPr>
            </w:pP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rPr>
              <w:sym w:font="Wingdings" w:char="00A8"/>
            </w:r>
            <w:r>
              <w:rPr>
                <w:rFonts w:hint="eastAsia" w:asciiTheme="minorEastAsia" w:hAnsiTheme="minorEastAsia" w:cstheme="minorEastAsia"/>
                <w:sz w:val="24"/>
                <w:szCs w:val="24"/>
              </w:rPr>
              <w:t xml:space="preserve">绿色转型 </w:t>
            </w: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rPr>
              <w:sym w:font="Wingdings" w:char="00A8"/>
            </w:r>
            <w:r>
              <w:rPr>
                <w:rFonts w:hint="eastAsia" w:asciiTheme="minorEastAsia" w:hAnsiTheme="minorEastAsia" w:cstheme="minorEastAsia"/>
                <w:sz w:val="24"/>
                <w:szCs w:val="24"/>
              </w:rPr>
              <w:t>气候投融资</w:t>
            </w:r>
            <w:r>
              <w:rPr>
                <w:rFonts w:hint="eastAsia" w:asciiTheme="minorEastAsia" w:hAnsiTheme="minorEastAsia" w:cstheme="minorEastAsia"/>
                <w:b/>
                <w:bCs/>
                <w:sz w:val="24"/>
                <w:szCs w:val="24"/>
              </w:rPr>
              <w:t xml:space="preserve">      </w:t>
            </w:r>
            <w:r>
              <w:rPr>
                <w:rFonts w:hint="eastAsia" w:asciiTheme="minorEastAsia" w:hAnsiTheme="minorEastAsia" w:cstheme="minorEastAsia"/>
                <w:b/>
                <w:bCs/>
                <w:sz w:val="24"/>
                <w:szCs w:val="24"/>
              </w:rPr>
              <w:sym w:font="Wingdings" w:char="00A8"/>
            </w:r>
            <w:r>
              <w:rPr>
                <w:rFonts w:hint="eastAsia" w:asciiTheme="minorEastAsia" w:hAnsiTheme="minorEastAsia" w:cstheme="minorEastAsia"/>
                <w:sz w:val="24"/>
                <w:szCs w:val="24"/>
              </w:rPr>
              <w:t xml:space="preserve">可持续发展目标      </w:t>
            </w:r>
            <w:r>
              <w:rPr>
                <w:rFonts w:hint="eastAsia" w:asciiTheme="minorEastAsia" w:hAnsiTheme="minorEastAsia" w:cstheme="minorEastAsia"/>
                <w:sz w:val="24"/>
                <w:szCs w:val="24"/>
              </w:rPr>
              <w:sym w:font="Wingdings" w:char="00A8"/>
            </w:r>
            <w:r>
              <w:rPr>
                <w:rFonts w:hint="eastAsia" w:asciiTheme="minorEastAsia" w:hAnsiTheme="minorEastAsia" w:cstheme="minorEastAsia"/>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b/>
                <w:bCs/>
                <w:sz w:val="24"/>
                <w:szCs w:val="24"/>
              </w:rPr>
            </w:pPr>
            <w:r>
              <w:rPr>
                <w:rFonts w:asciiTheme="minorEastAsia" w:hAnsiTheme="minorEastAsia" w:cstheme="minorEastAsia"/>
                <w:b/>
                <w:bCs/>
                <w:sz w:val="24"/>
                <w:szCs w:val="24"/>
              </w:rPr>
              <w:t>推荐人信息</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718" w:type="dxa"/>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r>
              <w:t>姓名</w:t>
            </w:r>
          </w:p>
        </w:tc>
        <w:tc>
          <w:tcPr>
            <w:tcW w:w="12226" w:type="dxa"/>
            <w:gridSpan w:val="6"/>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718" w:type="dxa"/>
            <w:tcBorders>
              <w:tl2br w:val="nil"/>
              <w:tr2bl w:val="nil"/>
            </w:tcBorders>
            <w:shd w:val="clear" w:color="auto" w:fill="FFFFFF" w:themeFill="background1"/>
            <w:vAlign w:val="center"/>
          </w:tcPr>
          <w:p>
            <w:pPr>
              <w:spacing w:after="156" w:afterLines="50" w:line="360" w:lineRule="exact"/>
              <w:jc w:val="left"/>
            </w:pPr>
            <w:r>
              <w:t>推荐人职位</w:t>
            </w:r>
          </w:p>
        </w:tc>
        <w:tc>
          <w:tcPr>
            <w:tcW w:w="12226" w:type="dxa"/>
            <w:gridSpan w:val="6"/>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718" w:type="dxa"/>
            <w:tcBorders>
              <w:tl2br w:val="nil"/>
              <w:tr2bl w:val="nil"/>
            </w:tcBorders>
            <w:shd w:val="clear" w:color="auto" w:fill="FFFFFF" w:themeFill="background1"/>
            <w:vAlign w:val="center"/>
          </w:tcPr>
          <w:p>
            <w:pPr>
              <w:spacing w:after="156" w:afterLines="50" w:line="360" w:lineRule="exact"/>
              <w:jc w:val="left"/>
            </w:pPr>
            <w:r>
              <w:rPr>
                <w:rFonts w:hint="eastAsia"/>
              </w:rPr>
              <w:t>姓名</w:t>
            </w:r>
          </w:p>
        </w:tc>
        <w:tc>
          <w:tcPr>
            <w:tcW w:w="12226" w:type="dxa"/>
            <w:gridSpan w:val="6"/>
            <w:tcBorders>
              <w:tl2br w:val="nil"/>
              <w:tr2bl w:val="nil"/>
            </w:tcBorders>
            <w:shd w:val="clear" w:color="auto" w:fill="FFFFFF" w:themeFill="background1"/>
            <w:vAlign w:val="center"/>
          </w:tcPr>
          <w:p>
            <w:pPr>
              <w:spacing w:after="156" w:afterLines="50" w:line="360" w:lineRule="exact"/>
              <w:jc w:val="left"/>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718" w:type="dxa"/>
            <w:tcBorders>
              <w:tl2br w:val="nil"/>
              <w:tr2bl w:val="nil"/>
            </w:tcBorders>
            <w:shd w:val="clear" w:color="auto" w:fill="FFFFFF" w:themeFill="background1"/>
            <w:vAlign w:val="center"/>
          </w:tcPr>
          <w:p>
            <w:pPr>
              <w:spacing w:after="156" w:afterLines="50" w:line="360" w:lineRule="exact"/>
              <w:jc w:val="left"/>
            </w:pPr>
            <w:r>
              <w:t>推荐人职位</w:t>
            </w:r>
          </w:p>
        </w:tc>
        <w:tc>
          <w:tcPr>
            <w:tcW w:w="12226" w:type="dxa"/>
            <w:gridSpan w:val="6"/>
            <w:tcBorders>
              <w:tl2br w:val="nil"/>
              <w:tr2bl w:val="nil"/>
            </w:tcBorders>
            <w:shd w:val="clear" w:color="auto" w:fill="FFFFFF" w:themeFill="background1"/>
            <w:vAlign w:val="center"/>
          </w:tcPr>
          <w:p>
            <w:pPr>
              <w:spacing w:after="156" w:afterLines="50" w:line="36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vAlign w:val="center"/>
          </w:tcPr>
          <w:p>
            <w:pPr>
              <w:spacing w:after="156" w:afterLines="50" w:line="360" w:lineRule="exact"/>
              <w:rPr>
                <w:rFonts w:asciiTheme="minorEastAsia" w:hAnsiTheme="minorEastAsia" w:cstheme="minorEastAsia"/>
                <w:b/>
                <w:bCs/>
                <w:sz w:val="24"/>
                <w:szCs w:val="24"/>
              </w:rPr>
            </w:pPr>
            <w:r>
              <w:rPr>
                <w:rFonts w:hint="eastAsia" w:asciiTheme="minorEastAsia" w:hAnsiTheme="minorEastAsia" w:cstheme="minorEastAsia"/>
                <w:b/>
                <w:bCs/>
                <w:sz w:val="24"/>
                <w:szCs w:val="24"/>
              </w:rPr>
              <w:t>机构简介</w:t>
            </w:r>
            <w:r>
              <w:rPr>
                <w:rFonts w:asciiTheme="minorEastAsia" w:hAnsiTheme="minorEastAsia" w:cstheme="minorEastAsia"/>
                <w:b/>
                <w:bCs/>
                <w:sz w:val="24"/>
                <w:szCs w:val="24"/>
              </w:rPr>
              <w:t xml:space="preserve"> </w:t>
            </w:r>
            <w:r>
              <w:rPr>
                <w:rFonts w:hint="eastAsia" w:ascii="仿宋" w:hAnsi="仿宋" w:eastAsia="仿宋" w:cs="仿宋"/>
                <w:b/>
                <w:bCs/>
                <w:sz w:val="24"/>
                <w:szCs w:val="24"/>
              </w:rPr>
              <w:t>（限300字）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vAlign w:val="center"/>
          </w:tcPr>
          <w:p>
            <w:pPr>
              <w:spacing w:after="156" w:afterLines="50" w:line="360" w:lineRule="exact"/>
              <w:rPr>
                <w:rFonts w:ascii="华文仿宋" w:hAnsi="华文仿宋" w:eastAsia="华文仿宋"/>
                <w:b/>
                <w:bCs/>
                <w:sz w:val="24"/>
                <w:szCs w:val="24"/>
              </w:rPr>
            </w:pPr>
          </w:p>
          <w:p>
            <w:pPr>
              <w:spacing w:after="156" w:afterLines="50" w:line="360" w:lineRule="exact"/>
              <w:rPr>
                <w:rFonts w:ascii="华文仿宋" w:hAnsi="华文仿宋" w:eastAsia="华文仿宋"/>
                <w:b/>
                <w:bCs/>
                <w:sz w:val="24"/>
                <w:szCs w:val="24"/>
              </w:rPr>
            </w:pPr>
          </w:p>
          <w:p>
            <w:pPr>
              <w:spacing w:after="156" w:afterLines="50" w:line="360" w:lineRule="exact"/>
              <w:rPr>
                <w:rFonts w:ascii="华文仿宋" w:hAnsi="华文仿宋" w:eastAsia="华文仿宋"/>
                <w:b/>
                <w:bCs/>
                <w:sz w:val="24"/>
                <w:szCs w:val="24"/>
              </w:rPr>
            </w:pPr>
          </w:p>
          <w:p>
            <w:pPr>
              <w:spacing w:after="156" w:afterLines="50" w:line="360" w:lineRule="exact"/>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vAlign w:val="center"/>
          </w:tcPr>
          <w:p>
            <w:pPr>
              <w:spacing w:after="156" w:afterLines="50" w:line="360" w:lineRule="exact"/>
              <w:rPr>
                <w:rFonts w:ascii="华文仿宋" w:hAnsi="华文仿宋" w:eastAsia="华文仿宋"/>
                <w:b/>
                <w:bCs/>
                <w:sz w:val="24"/>
                <w:szCs w:val="24"/>
              </w:rPr>
            </w:pPr>
            <w:r>
              <w:rPr>
                <w:rFonts w:hint="eastAsia" w:asciiTheme="minorEastAsia" w:hAnsiTheme="minorEastAsia" w:cstheme="minorEastAsia"/>
                <w:b/>
                <w:bCs/>
                <w:sz w:val="24"/>
                <w:szCs w:val="24"/>
              </w:rPr>
              <w:t>项目概况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718" w:type="dxa"/>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项目名称</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718" w:type="dxa"/>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服务客户名称</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718" w:type="dxa"/>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国家</w:t>
            </w:r>
          </w:p>
        </w:tc>
        <w:tc>
          <w:tcPr>
            <w:tcW w:w="3281" w:type="dxa"/>
            <w:gridSpan w:val="3"/>
            <w:tcBorders>
              <w:tl2br w:val="nil"/>
              <w:tr2bl w:val="nil"/>
            </w:tcBorders>
            <w:vAlign w:val="center"/>
          </w:tcPr>
          <w:p>
            <w:pPr>
              <w:spacing w:after="40" w:line="260" w:lineRule="auto"/>
              <w:rPr>
                <w:rFonts w:ascii="华文仿宋" w:hAnsi="华文仿宋" w:eastAsia="华文仿宋"/>
                <w:b/>
                <w:bCs/>
                <w:sz w:val="24"/>
                <w:szCs w:val="24"/>
              </w:rPr>
            </w:pPr>
          </w:p>
        </w:tc>
        <w:tc>
          <w:tcPr>
            <w:tcW w:w="1269" w:type="dxa"/>
            <w:gridSpan w:val="2"/>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地区</w:t>
            </w:r>
          </w:p>
        </w:tc>
        <w:tc>
          <w:tcPr>
            <w:tcW w:w="7676" w:type="dxa"/>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718" w:type="dxa"/>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参与形式</w:t>
            </w:r>
          </w:p>
        </w:tc>
        <w:tc>
          <w:tcPr>
            <w:tcW w:w="12226" w:type="dxa"/>
            <w:gridSpan w:val="6"/>
            <w:tcBorders>
              <w:tl2br w:val="nil"/>
              <w:tr2bl w:val="nil"/>
            </w:tcBorders>
            <w:vAlign w:val="center"/>
          </w:tcPr>
          <w:p>
            <w:pPr>
              <w:spacing w:after="40" w:line="260" w:lineRule="auto"/>
              <w:rPr>
                <w:rFonts w:ascii="华文仿宋" w:hAnsi="华文仿宋" w:eastAsia="仿宋"/>
                <w:b/>
                <w:bCs/>
                <w:sz w:val="24"/>
                <w:szCs w:val="24"/>
              </w:rPr>
            </w:pP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 xml:space="preserve">作为主导公司   </w:t>
            </w: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作为联合公司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718" w:type="dxa"/>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合作单位名称（如有）</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2" w:hRule="atLeast"/>
        </w:trPr>
        <w:tc>
          <w:tcPr>
            <w:tcW w:w="1718" w:type="dxa"/>
            <w:tcBorders>
              <w:tl2br w:val="nil"/>
              <w:tr2bl w:val="nil"/>
            </w:tcBorders>
            <w:vAlign w:val="center"/>
          </w:tcPr>
          <w:p>
            <w:pPr>
              <w:spacing w:after="40" w:line="260" w:lineRule="auto"/>
              <w:rPr>
                <w:rFonts w:ascii="华文仿宋" w:hAnsi="华文仿宋" w:eastAsia="华文仿宋"/>
                <w:b/>
                <w:bCs/>
                <w:sz w:val="24"/>
                <w:szCs w:val="24"/>
              </w:rPr>
            </w:pPr>
            <w:r>
              <w:rPr>
                <w:rFonts w:hint="eastAsia" w:ascii="仿宋" w:hAnsi="仿宋" w:eastAsia="仿宋" w:cs="仿宋"/>
                <w:sz w:val="24"/>
                <w:szCs w:val="24"/>
              </w:rPr>
              <w:t>资金来源</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718" w:type="dxa"/>
            <w:vMerge w:val="restart"/>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项目进度</w:t>
            </w:r>
          </w:p>
        </w:tc>
        <w:tc>
          <w:tcPr>
            <w:tcW w:w="2187" w:type="dxa"/>
            <w:gridSpan w:val="2"/>
            <w:vMerge w:val="restart"/>
            <w:tcBorders>
              <w:tl2br w:val="nil"/>
              <w:tr2bl w:val="nil"/>
            </w:tcBorders>
            <w:vAlign w:val="center"/>
          </w:tcPr>
          <w:p>
            <w:pPr>
              <w:spacing w:after="40" w:line="260" w:lineRule="auto"/>
              <w:rPr>
                <w:rFonts w:ascii="华文仿宋" w:hAnsi="华文仿宋" w:eastAsia="华文仿宋"/>
                <w:b/>
                <w:bCs/>
                <w:sz w:val="24"/>
                <w:szCs w:val="24"/>
              </w:rPr>
            </w:pP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已结项</w:t>
            </w:r>
          </w:p>
        </w:tc>
        <w:tc>
          <w:tcPr>
            <w:tcW w:w="1769" w:type="dxa"/>
            <w:gridSpan w:val="2"/>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开始日期</w:t>
            </w:r>
          </w:p>
        </w:tc>
        <w:tc>
          <w:tcPr>
            <w:tcW w:w="8270" w:type="dxa"/>
            <w:gridSpan w:val="2"/>
            <w:tcBorders>
              <w:tl2br w:val="nil"/>
              <w:tr2bl w:val="nil"/>
            </w:tcBorders>
            <w:vAlign w:val="center"/>
          </w:tcPr>
          <w:p>
            <w:pPr>
              <w:spacing w:after="40" w:line="2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718" w:type="dxa"/>
            <w:vMerge w:val="continue"/>
            <w:tcBorders>
              <w:tl2br w:val="nil"/>
              <w:tr2bl w:val="nil"/>
            </w:tcBorders>
            <w:vAlign w:val="center"/>
          </w:tcPr>
          <w:p>
            <w:pPr>
              <w:spacing w:after="40" w:line="260" w:lineRule="auto"/>
            </w:pPr>
          </w:p>
        </w:tc>
        <w:tc>
          <w:tcPr>
            <w:tcW w:w="2187" w:type="dxa"/>
            <w:gridSpan w:val="2"/>
            <w:vMerge w:val="continue"/>
            <w:tcBorders>
              <w:tl2br w:val="nil"/>
              <w:tr2bl w:val="nil"/>
            </w:tcBorders>
            <w:vAlign w:val="center"/>
          </w:tcPr>
          <w:p>
            <w:pPr>
              <w:spacing w:after="40" w:line="260" w:lineRule="auto"/>
            </w:pPr>
          </w:p>
        </w:tc>
        <w:tc>
          <w:tcPr>
            <w:tcW w:w="1769" w:type="dxa"/>
            <w:gridSpan w:val="2"/>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结束日期</w:t>
            </w:r>
          </w:p>
        </w:tc>
        <w:tc>
          <w:tcPr>
            <w:tcW w:w="8270" w:type="dxa"/>
            <w:gridSpan w:val="2"/>
            <w:tcBorders>
              <w:tl2br w:val="nil"/>
              <w:tr2bl w:val="nil"/>
            </w:tcBorders>
            <w:vAlign w:val="center"/>
          </w:tcPr>
          <w:p>
            <w:pPr>
              <w:spacing w:after="40" w:line="2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718" w:type="dxa"/>
            <w:vMerge w:val="continue"/>
            <w:tcBorders>
              <w:tl2br w:val="nil"/>
              <w:tr2bl w:val="nil"/>
            </w:tcBorders>
            <w:vAlign w:val="center"/>
          </w:tcPr>
          <w:p>
            <w:pPr>
              <w:spacing w:after="40" w:line="260" w:lineRule="auto"/>
            </w:pPr>
          </w:p>
        </w:tc>
        <w:tc>
          <w:tcPr>
            <w:tcW w:w="2187" w:type="dxa"/>
            <w:gridSpan w:val="2"/>
            <w:vMerge w:val="restart"/>
            <w:tcBorders>
              <w:tl2br w:val="nil"/>
              <w:tr2bl w:val="nil"/>
            </w:tcBorders>
            <w:vAlign w:val="center"/>
          </w:tcPr>
          <w:p>
            <w:pPr>
              <w:spacing w:after="40" w:line="260" w:lineRule="auto"/>
              <w:rPr>
                <w:rFonts w:ascii="华文仿宋" w:hAnsi="华文仿宋" w:eastAsia="华文仿宋"/>
                <w:b/>
                <w:bCs/>
                <w:sz w:val="24"/>
                <w:szCs w:val="24"/>
              </w:rPr>
            </w:pPr>
            <w:r>
              <w:rPr>
                <w:rFonts w:hint="eastAsia" w:asciiTheme="minorEastAsia" w:hAnsiTheme="minorEastAsia" w:cstheme="minorEastAsia"/>
                <w:b/>
                <w:bCs/>
                <w:sz w:val="24"/>
                <w:szCs w:val="24"/>
              </w:rPr>
              <w:sym w:font="Wingdings" w:char="00A8"/>
            </w:r>
            <w:r>
              <w:rPr>
                <w:rFonts w:hint="eastAsia" w:ascii="仿宋" w:hAnsi="仿宋" w:eastAsia="仿宋" w:cs="仿宋"/>
                <w:sz w:val="24"/>
                <w:szCs w:val="24"/>
              </w:rPr>
              <w:t>未结项</w:t>
            </w:r>
          </w:p>
        </w:tc>
        <w:tc>
          <w:tcPr>
            <w:tcW w:w="1769" w:type="dxa"/>
            <w:gridSpan w:val="2"/>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开始日期</w:t>
            </w:r>
          </w:p>
        </w:tc>
        <w:tc>
          <w:tcPr>
            <w:tcW w:w="8270" w:type="dxa"/>
            <w:gridSpan w:val="2"/>
            <w:tcBorders>
              <w:tl2br w:val="nil"/>
              <w:tr2bl w:val="nil"/>
            </w:tcBorders>
            <w:vAlign w:val="center"/>
          </w:tcPr>
          <w:p>
            <w:pPr>
              <w:spacing w:after="40" w:line="2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6" w:hRule="atLeast"/>
        </w:trPr>
        <w:tc>
          <w:tcPr>
            <w:tcW w:w="1718" w:type="dxa"/>
            <w:vMerge w:val="continue"/>
            <w:tcBorders>
              <w:tl2br w:val="nil"/>
              <w:tr2bl w:val="nil"/>
            </w:tcBorders>
            <w:vAlign w:val="center"/>
          </w:tcPr>
          <w:p>
            <w:pPr>
              <w:spacing w:after="40" w:line="260" w:lineRule="auto"/>
            </w:pPr>
          </w:p>
        </w:tc>
        <w:tc>
          <w:tcPr>
            <w:tcW w:w="2187" w:type="dxa"/>
            <w:gridSpan w:val="2"/>
            <w:vMerge w:val="continue"/>
            <w:tcBorders>
              <w:tl2br w:val="nil"/>
              <w:tr2bl w:val="nil"/>
            </w:tcBorders>
            <w:vAlign w:val="center"/>
          </w:tcPr>
          <w:p>
            <w:pPr>
              <w:spacing w:after="40" w:line="260" w:lineRule="auto"/>
            </w:pPr>
          </w:p>
        </w:tc>
        <w:tc>
          <w:tcPr>
            <w:tcW w:w="1769" w:type="dxa"/>
            <w:gridSpan w:val="2"/>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预计结束日期</w:t>
            </w:r>
          </w:p>
        </w:tc>
        <w:tc>
          <w:tcPr>
            <w:tcW w:w="8270" w:type="dxa"/>
            <w:gridSpan w:val="2"/>
            <w:tcBorders>
              <w:tl2br w:val="nil"/>
              <w:tr2bl w:val="nil"/>
            </w:tcBorders>
            <w:vAlign w:val="center"/>
          </w:tcPr>
          <w:p>
            <w:pPr>
              <w:spacing w:after="40" w:line="2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3" w:hRule="atLeast"/>
        </w:trPr>
        <w:tc>
          <w:tcPr>
            <w:tcW w:w="1718" w:type="dxa"/>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参与项目的主要人员姓名（项目主管/协调员、工作组组长）和履行的职责</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3" w:hRule="atLeast"/>
        </w:trPr>
        <w:tc>
          <w:tcPr>
            <w:tcW w:w="1718" w:type="dxa"/>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项目立项背景（限300字）</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3" w:hRule="atLeast"/>
        </w:trPr>
        <w:tc>
          <w:tcPr>
            <w:tcW w:w="1718" w:type="dxa"/>
            <w:tcBorders>
              <w:tl2br w:val="nil"/>
              <w:tr2bl w:val="nil"/>
            </w:tcBorders>
            <w:vAlign w:val="center"/>
          </w:tcPr>
          <w:p>
            <w:pPr>
              <w:spacing w:after="40" w:line="260" w:lineRule="auto"/>
              <w:rPr>
                <w:rFonts w:ascii="仿宋" w:hAnsi="仿宋" w:eastAsia="仿宋" w:cs="仿宋"/>
                <w:sz w:val="24"/>
                <w:szCs w:val="24"/>
              </w:rPr>
            </w:pPr>
            <w:r>
              <w:rPr>
                <w:rFonts w:hint="eastAsia" w:ascii="仿宋" w:hAnsi="仿宋" w:eastAsia="仿宋" w:cs="仿宋"/>
                <w:sz w:val="24"/>
                <w:szCs w:val="24"/>
              </w:rPr>
              <w:t>项目简要描述（限500字）</w:t>
            </w:r>
          </w:p>
        </w:tc>
        <w:tc>
          <w:tcPr>
            <w:tcW w:w="12226" w:type="dxa"/>
            <w:gridSpan w:val="6"/>
            <w:tcBorders>
              <w:tl2br w:val="nil"/>
              <w:tr2bl w:val="nil"/>
            </w:tcBorders>
            <w:vAlign w:val="center"/>
          </w:tcPr>
          <w:p>
            <w:pPr>
              <w:spacing w:after="40" w:line="260" w:lineRule="auto"/>
              <w:rPr>
                <w:rFonts w:ascii="华文仿宋" w:hAnsi="华文仿宋" w:eastAsia="华文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13944" w:type="dxa"/>
            <w:gridSpan w:val="7"/>
            <w:tcBorders>
              <w:tl2br w:val="nil"/>
              <w:tr2bl w:val="nil"/>
            </w:tcBorders>
            <w:vAlign w:val="center"/>
          </w:tcPr>
          <w:p>
            <w:pPr>
              <w:spacing w:after="40" w:line="260" w:lineRule="auto"/>
              <w:rPr>
                <w:rFonts w:ascii="华文仿宋" w:hAnsi="华文仿宋" w:eastAsia="华文仿宋"/>
                <w:b/>
                <w:bCs/>
                <w:sz w:val="24"/>
                <w:szCs w:val="24"/>
              </w:rPr>
            </w:pPr>
            <w:r>
              <w:rPr>
                <w:rFonts w:asciiTheme="minorEastAsia" w:hAnsiTheme="minorEastAsia" w:cstheme="minorEastAsia"/>
                <w:b/>
                <w:bCs/>
                <w:sz w:val="24"/>
                <w:szCs w:val="24"/>
              </w:rPr>
              <w:t>项目评议</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每栏限500字）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gridSpan w:val="7"/>
            <w:tcBorders>
              <w:tl2br w:val="nil"/>
              <w:tr2bl w:val="nil"/>
            </w:tcBorders>
            <w:vAlign w:val="center"/>
          </w:tcPr>
          <w:tbl>
            <w:tblPr>
              <w:tblStyle w:val="8"/>
              <w:tblpPr w:leftFromText="180" w:rightFromText="180" w:vertAnchor="text" w:horzAnchor="page" w:tblpX="-13" w:tblpY="504"/>
              <w:tblOverlap w:val="never"/>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774"/>
              <w:gridCol w:w="4040"/>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Align w:val="center"/>
                </w:tcPr>
                <w:p>
                  <w:pPr>
                    <w:spacing w:after="0"/>
                    <w:jc w:val="center"/>
                    <w:rPr>
                      <w:rFonts w:ascii="仿宋" w:hAnsi="仿宋" w:eastAsia="仿宋"/>
                      <w:b/>
                      <w:sz w:val="21"/>
                      <w:szCs w:val="21"/>
                    </w:rPr>
                  </w:pPr>
                  <w:r>
                    <w:rPr>
                      <w:rFonts w:hint="eastAsia" w:ascii="仿宋" w:hAnsi="仿宋" w:eastAsia="仿宋"/>
                      <w:b/>
                      <w:sz w:val="21"/>
                      <w:szCs w:val="21"/>
                    </w:rPr>
                    <w:t>一级指标</w:t>
                  </w:r>
                </w:p>
              </w:tc>
              <w:tc>
                <w:tcPr>
                  <w:tcW w:w="2774" w:type="dxa"/>
                  <w:vAlign w:val="center"/>
                </w:tcPr>
                <w:p>
                  <w:pPr>
                    <w:spacing w:after="0"/>
                    <w:jc w:val="center"/>
                    <w:rPr>
                      <w:rFonts w:ascii="仿宋" w:hAnsi="仿宋" w:eastAsia="仿宋"/>
                      <w:b/>
                      <w:sz w:val="21"/>
                      <w:szCs w:val="21"/>
                      <w:lang w:eastAsia="zh-CN"/>
                    </w:rPr>
                  </w:pPr>
                  <w:r>
                    <w:rPr>
                      <w:rFonts w:hint="eastAsia" w:ascii="仿宋" w:hAnsi="仿宋" w:eastAsia="仿宋"/>
                      <w:b/>
                      <w:sz w:val="21"/>
                      <w:szCs w:val="21"/>
                      <w:lang w:eastAsia="zh-CN"/>
                    </w:rPr>
                    <w:t>二级指标</w:t>
                  </w:r>
                </w:p>
              </w:tc>
              <w:tc>
                <w:tcPr>
                  <w:tcW w:w="4040" w:type="dxa"/>
                  <w:vAlign w:val="center"/>
                </w:tcPr>
                <w:p>
                  <w:pPr>
                    <w:spacing w:after="0"/>
                    <w:jc w:val="center"/>
                    <w:rPr>
                      <w:rFonts w:ascii="仿宋" w:hAnsi="仿宋" w:eastAsia="仿宋"/>
                      <w:b/>
                      <w:sz w:val="24"/>
                      <w:szCs w:val="24"/>
                      <w:lang w:val="en-US" w:eastAsia="zh-CN"/>
                    </w:rPr>
                  </w:pPr>
                  <w:r>
                    <w:rPr>
                      <w:rFonts w:hint="eastAsia" w:ascii="仿宋" w:hAnsi="仿宋" w:eastAsia="仿宋"/>
                      <w:b/>
                      <w:sz w:val="24"/>
                      <w:szCs w:val="24"/>
                      <w:lang w:val="en-US" w:eastAsia="zh-CN"/>
                    </w:rPr>
                    <w:t>注释</w:t>
                  </w:r>
                </w:p>
              </w:tc>
              <w:tc>
                <w:tcPr>
                  <w:tcW w:w="5924" w:type="dxa"/>
                  <w:vAlign w:val="center"/>
                </w:tcPr>
                <w:p>
                  <w:pPr>
                    <w:spacing w:after="0"/>
                    <w:jc w:val="center"/>
                    <w:rPr>
                      <w:rFonts w:hint="default" w:ascii="仿宋" w:hAnsi="仿宋" w:eastAsia="仿宋"/>
                      <w:b/>
                      <w:sz w:val="24"/>
                      <w:szCs w:val="24"/>
                      <w:lang w:val="en-US" w:eastAsia="zh-CN"/>
                    </w:rPr>
                  </w:pPr>
                  <w:r>
                    <w:rPr>
                      <w:rFonts w:hint="eastAsia" w:ascii="仿宋" w:hAnsi="仿宋" w:eastAsia="仿宋"/>
                      <w:b/>
                      <w:sz w:val="24"/>
                      <w:szCs w:val="24"/>
                      <w:lang w:val="en-US" w:eastAsia="zh-CN"/>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vAlign w:val="center"/>
                </w:tcPr>
                <w:p>
                  <w:pPr>
                    <w:spacing w:after="0" w:line="240" w:lineRule="auto"/>
                    <w:jc w:val="both"/>
                    <w:rPr>
                      <w:rFonts w:hint="eastAsia" w:ascii="仿宋" w:hAnsi="仿宋" w:eastAsia="仿宋"/>
                      <w:b/>
                      <w:bCs/>
                      <w:sz w:val="21"/>
                      <w:szCs w:val="21"/>
                      <w:lang w:val="en-US" w:eastAsia="zh-CN"/>
                    </w:rPr>
                  </w:pPr>
                </w:p>
                <w:p>
                  <w:pPr>
                    <w:spacing w:after="0" w:line="240" w:lineRule="auto"/>
                    <w:jc w:val="both"/>
                    <w:rPr>
                      <w:rFonts w:hint="eastAsia" w:ascii="仿宋" w:hAnsi="仿宋" w:eastAsia="仿宋"/>
                      <w:b/>
                      <w:bCs/>
                      <w:sz w:val="21"/>
                      <w:szCs w:val="21"/>
                      <w:lang w:val="en-US" w:eastAsia="zh-CN"/>
                    </w:rPr>
                  </w:pPr>
                </w:p>
                <w:p>
                  <w:pPr>
                    <w:spacing w:after="0" w:line="240" w:lineRule="auto"/>
                    <w:jc w:val="both"/>
                    <w:rPr>
                      <w:rFonts w:hint="eastAsia" w:ascii="仿宋" w:hAnsi="仿宋" w:eastAsia="仿宋"/>
                      <w:b/>
                      <w:bCs/>
                      <w:sz w:val="21"/>
                      <w:szCs w:val="21"/>
                      <w:lang w:val="en-US" w:eastAsia="zh-CN"/>
                    </w:rPr>
                  </w:pPr>
                </w:p>
                <w:p>
                  <w:pPr>
                    <w:spacing w:after="0" w:line="240" w:lineRule="auto"/>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1.绿色技术/方案的</w:t>
                  </w:r>
                  <w:r>
                    <w:rPr>
                      <w:rFonts w:hint="eastAsia" w:ascii="仿宋" w:hAnsi="仿宋" w:eastAsia="仿宋"/>
                      <w:b/>
                      <w:bCs/>
                      <w:sz w:val="21"/>
                      <w:szCs w:val="21"/>
                      <w:lang w:eastAsia="zh-CN"/>
                    </w:rPr>
                    <w:t>创新性与领先性（</w:t>
                  </w:r>
                  <w:r>
                    <w:rPr>
                      <w:rFonts w:hint="eastAsia" w:ascii="仿宋" w:hAnsi="仿宋" w:eastAsia="仿宋"/>
                      <w:b/>
                      <w:bCs/>
                      <w:sz w:val="21"/>
                      <w:szCs w:val="21"/>
                      <w:lang w:val="en-US" w:eastAsia="zh-CN"/>
                    </w:rPr>
                    <w:t>30分）</w:t>
                  </w:r>
                </w:p>
                <w:p>
                  <w:pPr>
                    <w:spacing w:after="0" w:line="240" w:lineRule="auto"/>
                    <w:jc w:val="both"/>
                    <w:rPr>
                      <w:rFonts w:ascii="仿宋" w:hAnsi="仿宋" w:eastAsia="仿宋"/>
                      <w:b/>
                      <w:bCs/>
                      <w:sz w:val="21"/>
                      <w:szCs w:val="21"/>
                      <w:lang w:eastAsia="zh-CN"/>
                    </w:rPr>
                  </w:pPr>
                </w:p>
              </w:tc>
              <w:tc>
                <w:tcPr>
                  <w:tcW w:w="2774" w:type="dxa"/>
                  <w:vAlign w:val="center"/>
                </w:tcPr>
                <w:p>
                  <w:pPr>
                    <w:spacing w:before="0" w:after="0" w:line="240" w:lineRule="auto"/>
                    <w:rPr>
                      <w:rFonts w:hint="eastAsia" w:ascii="仿宋" w:hAnsi="仿宋" w:eastAsia="仿宋"/>
                      <w:sz w:val="21"/>
                      <w:szCs w:val="21"/>
                      <w:lang w:val="en-US" w:eastAsia="zh-CN"/>
                    </w:rPr>
                  </w:pPr>
                </w:p>
                <w:p>
                  <w:pPr>
                    <w:spacing w:before="0" w:after="0" w:line="240" w:lineRule="auto"/>
                    <w:rPr>
                      <w:rFonts w:hint="eastAsia" w:ascii="仿宋" w:hAnsi="仿宋" w:eastAsia="仿宋"/>
                      <w:sz w:val="21"/>
                      <w:szCs w:val="21"/>
                      <w:lang w:val="en-US" w:eastAsia="zh-CN"/>
                    </w:rPr>
                  </w:pPr>
                </w:p>
                <w:p>
                  <w:pPr>
                    <w:spacing w:before="0" w:after="0" w:line="240" w:lineRule="auto"/>
                    <w:rPr>
                      <w:rFonts w:hint="eastAsia" w:ascii="仿宋" w:hAnsi="仿宋" w:eastAsia="仿宋"/>
                      <w:sz w:val="21"/>
                      <w:szCs w:val="21"/>
                      <w:lang w:val="en-US" w:eastAsia="zh-CN"/>
                    </w:rPr>
                  </w:pPr>
                </w:p>
                <w:p>
                  <w:pPr>
                    <w:spacing w:before="0"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1.1绿色技术/方案新颖性</w:t>
                  </w:r>
                </w:p>
                <w:p>
                  <w:pPr>
                    <w:spacing w:before="0"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（15分）</w:t>
                  </w:r>
                </w:p>
              </w:tc>
              <w:tc>
                <w:tcPr>
                  <w:tcW w:w="4040" w:type="dxa"/>
                  <w:vAlign w:val="center"/>
                </w:tcPr>
                <w:p>
                  <w:pPr>
                    <w:spacing w:before="0"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在技术创新、产品设计、服务模式、金融工具等方面的创新程度</w:t>
                  </w:r>
                </w:p>
                <w:p>
                  <w:pPr>
                    <w:spacing w:before="0"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新技术或方案应用率（成功应用的新技术占总技术需求的百分比）、改进措施实施次数（实施的流程或产品改进措施的数量）、创新成果转化率（创新成果转化为实际操作的比例）、专利或知识产权数量等。</w:t>
                  </w:r>
                </w:p>
              </w:tc>
              <w:tc>
                <w:tcPr>
                  <w:tcW w:w="5924"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2" w:type="dxa"/>
                  <w:vMerge w:val="continue"/>
                  <w:vAlign w:val="center"/>
                </w:tcPr>
                <w:p>
                  <w:pPr>
                    <w:spacing w:line="300" w:lineRule="auto"/>
                    <w:jc w:val="both"/>
                    <w:rPr>
                      <w:rFonts w:ascii="仿宋" w:hAnsi="仿宋" w:eastAsia="仿宋"/>
                      <w:sz w:val="21"/>
                      <w:szCs w:val="21"/>
                      <w:lang w:eastAsia="zh-CN"/>
                    </w:rPr>
                  </w:pPr>
                </w:p>
              </w:tc>
              <w:tc>
                <w:tcPr>
                  <w:tcW w:w="2774" w:type="dxa"/>
                  <w:vAlign w:val="center"/>
                </w:tcPr>
                <w:p>
                  <w:pPr>
                    <w:spacing w:before="0"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1.2绿色技术/方案引领性</w:t>
                  </w:r>
                </w:p>
                <w:p>
                  <w:pPr>
                    <w:spacing w:before="0"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（10分）</w:t>
                  </w:r>
                </w:p>
              </w:tc>
              <w:tc>
                <w:tcPr>
                  <w:tcW w:w="4040" w:type="dxa"/>
                  <w:vAlign w:val="center"/>
                </w:tcPr>
                <w:p>
                  <w:pPr>
                    <w:spacing w:before="0"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技术或解决方案在解决环境和社会问题等方面的领先性</w:t>
                  </w:r>
                </w:p>
                <w:p>
                  <w:pPr>
                    <w:spacing w:before="0"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技术或方案的独特性、创新性，技术或方案对现有问题的改善效果、支持前沿绿色产业和碳减排项数量</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pPr>
                    <w:spacing w:line="300" w:lineRule="auto"/>
                    <w:jc w:val="both"/>
                    <w:rPr>
                      <w:rFonts w:ascii="仿宋" w:hAnsi="仿宋" w:eastAsia="仿宋"/>
                      <w:sz w:val="21"/>
                      <w:szCs w:val="21"/>
                      <w:lang w:eastAsia="zh-CN"/>
                    </w:rPr>
                  </w:pPr>
                </w:p>
              </w:tc>
              <w:tc>
                <w:tcPr>
                  <w:tcW w:w="2774" w:type="dxa"/>
                  <w:vAlign w:val="center"/>
                </w:tcPr>
                <w:p>
                  <w:pPr>
                    <w:spacing w:before="0"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1.3绿色技术/方案可行性</w:t>
                  </w:r>
                </w:p>
                <w:p>
                  <w:pPr>
                    <w:spacing w:before="0"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（5分）</w:t>
                  </w:r>
                </w:p>
                <w:p>
                  <w:pPr>
                    <w:spacing w:before="0" w:after="0" w:line="240" w:lineRule="auto"/>
                    <w:rPr>
                      <w:rFonts w:hint="eastAsia" w:ascii="仿宋" w:hAnsi="仿宋" w:eastAsia="仿宋"/>
                      <w:sz w:val="21"/>
                      <w:szCs w:val="21"/>
                      <w:lang w:val="en-US" w:eastAsia="zh-CN"/>
                    </w:rPr>
                  </w:pPr>
                </w:p>
              </w:tc>
              <w:tc>
                <w:tcPr>
                  <w:tcW w:w="4040" w:type="dxa"/>
                  <w:vAlign w:val="center"/>
                </w:tcPr>
                <w:p>
                  <w:pPr>
                    <w:spacing w:before="0" w:after="0" w:line="240" w:lineRule="auto"/>
                    <w:jc w:val="both"/>
                    <w:rPr>
                      <w:rFonts w:hint="eastAsia" w:ascii="仿宋" w:hAnsi="仿宋" w:eastAsia="仿宋"/>
                      <w:sz w:val="18"/>
                      <w:szCs w:val="18"/>
                      <w:lang w:val="en-US" w:eastAsia="zh-CN"/>
                    </w:rPr>
                  </w:pPr>
                  <w:r>
                    <w:rPr>
                      <w:rFonts w:hint="eastAsia" w:ascii="仿宋" w:hAnsi="仿宋" w:eastAsia="仿宋"/>
                      <w:sz w:val="18"/>
                      <w:szCs w:val="18"/>
                      <w:lang w:val="en-US" w:eastAsia="zh-CN"/>
                    </w:rPr>
                    <w:t>技术或方案的可行性、成熟度以及实施的可靠性。</w:t>
                  </w:r>
                </w:p>
                <w:p>
                  <w:pPr>
                    <w:spacing w:before="0"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防范风险能力、技术成熟度、项目实施成功率、技术稳定性和可靠性</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vAlign w:val="center"/>
                </w:tcPr>
                <w:p>
                  <w:pPr>
                    <w:numPr>
                      <w:ilvl w:val="0"/>
                      <w:numId w:val="0"/>
                    </w:numPr>
                    <w:spacing w:after="0" w:line="240" w:lineRule="auto"/>
                    <w:ind w:leftChars="0"/>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2.</w:t>
                  </w:r>
                  <w:r>
                    <w:rPr>
                      <w:rFonts w:ascii="仿宋" w:hAnsi="仿宋" w:eastAsia="仿宋"/>
                      <w:b/>
                      <w:bCs/>
                      <w:sz w:val="21"/>
                      <w:szCs w:val="21"/>
                      <w:lang w:eastAsia="zh-CN"/>
                    </w:rPr>
                    <w:t>全球或国家/地区</w:t>
                  </w:r>
                  <w:r>
                    <w:rPr>
                      <w:rFonts w:hint="eastAsia" w:ascii="仿宋" w:hAnsi="仿宋" w:eastAsia="仿宋"/>
                      <w:b/>
                      <w:bCs/>
                      <w:sz w:val="21"/>
                      <w:szCs w:val="21"/>
                      <w:lang w:val="en-US" w:eastAsia="zh-CN"/>
                    </w:rPr>
                    <w:t>的贡献度（20分）</w:t>
                  </w:r>
                </w:p>
              </w:tc>
              <w:tc>
                <w:tcPr>
                  <w:tcW w:w="2774" w:type="dxa"/>
                  <w:vAlign w:val="center"/>
                </w:tcPr>
                <w:p>
                  <w:pPr>
                    <w:spacing w:before="0" w:after="0"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2.1</w:t>
                  </w:r>
                  <w:r>
                    <w:rPr>
                      <w:rFonts w:ascii="仿宋" w:hAnsi="仿宋" w:eastAsia="仿宋"/>
                      <w:sz w:val="21"/>
                      <w:szCs w:val="21"/>
                      <w:lang w:eastAsia="zh-CN"/>
                    </w:rPr>
                    <w:t>绿色领导力与影响力</w:t>
                  </w:r>
                  <w:r>
                    <w:rPr>
                      <w:rFonts w:hint="eastAsia" w:ascii="仿宋" w:hAnsi="仿宋" w:eastAsia="仿宋"/>
                      <w:sz w:val="21"/>
                      <w:szCs w:val="21"/>
                      <w:lang w:eastAsia="zh-CN"/>
                    </w:rPr>
                    <w:t>（</w:t>
                  </w:r>
                  <w:r>
                    <w:rPr>
                      <w:rFonts w:hint="eastAsia" w:ascii="仿宋" w:hAnsi="仿宋" w:eastAsia="仿宋"/>
                      <w:sz w:val="21"/>
                      <w:szCs w:val="21"/>
                      <w:lang w:val="en-US" w:eastAsia="zh-CN"/>
                    </w:rPr>
                    <w:t>10分</w:t>
                  </w:r>
                  <w:r>
                    <w:rPr>
                      <w:rFonts w:hint="eastAsia" w:ascii="仿宋" w:hAnsi="仿宋" w:eastAsia="仿宋"/>
                      <w:sz w:val="21"/>
                      <w:szCs w:val="21"/>
                      <w:lang w:eastAsia="zh-CN"/>
                    </w:rPr>
                    <w:t>）</w:t>
                  </w:r>
                </w:p>
              </w:tc>
              <w:tc>
                <w:tcPr>
                  <w:tcW w:w="4040" w:type="dxa"/>
                  <w:vAlign w:val="center"/>
                </w:tcPr>
                <w:p>
                  <w:pPr>
                    <w:spacing w:before="0"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对全球/地区中的绿色金融领域的推动作用和影响力</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pPr>
                    <w:spacing w:line="240" w:lineRule="auto"/>
                    <w:jc w:val="both"/>
                    <w:rPr>
                      <w:rFonts w:ascii="仿宋" w:hAnsi="仿宋" w:eastAsia="仿宋"/>
                      <w:b/>
                      <w:bCs/>
                      <w:sz w:val="21"/>
                      <w:szCs w:val="21"/>
                      <w:lang w:val="en-US" w:eastAsia="zh-CN"/>
                    </w:rPr>
                  </w:pPr>
                </w:p>
              </w:tc>
              <w:tc>
                <w:tcPr>
                  <w:tcW w:w="2774" w:type="dxa"/>
                  <w:vAlign w:val="center"/>
                </w:tcPr>
                <w:p>
                  <w:pPr>
                    <w:spacing w:before="0" w:after="0" w:line="240" w:lineRule="auto"/>
                    <w:rPr>
                      <w:rFonts w:ascii="仿宋" w:hAnsi="仿宋" w:eastAsia="仿宋"/>
                      <w:sz w:val="21"/>
                      <w:szCs w:val="21"/>
                      <w:lang w:val="en-US" w:eastAsia="zh-CN"/>
                    </w:rPr>
                  </w:pPr>
                  <w:r>
                    <w:rPr>
                      <w:rFonts w:hint="eastAsia" w:ascii="仿宋" w:hAnsi="仿宋" w:eastAsia="仿宋"/>
                      <w:sz w:val="21"/>
                      <w:szCs w:val="21"/>
                      <w:lang w:val="en-US" w:eastAsia="zh-CN"/>
                    </w:rPr>
                    <w:t>2.2</w:t>
                  </w:r>
                  <w:r>
                    <w:rPr>
                      <w:rFonts w:ascii="仿宋" w:hAnsi="仿宋" w:eastAsia="仿宋"/>
                      <w:sz w:val="21"/>
                      <w:szCs w:val="21"/>
                      <w:lang w:eastAsia="zh-CN"/>
                    </w:rPr>
                    <w:t>区域性可持续发展影响（</w:t>
                  </w:r>
                  <w:r>
                    <w:rPr>
                      <w:rFonts w:hint="eastAsia" w:ascii="仿宋" w:hAnsi="仿宋" w:eastAsia="仿宋"/>
                      <w:sz w:val="21"/>
                      <w:szCs w:val="21"/>
                      <w:lang w:val="en-US" w:eastAsia="zh-CN"/>
                    </w:rPr>
                    <w:t>5分</w:t>
                  </w:r>
                  <w:r>
                    <w:rPr>
                      <w:rFonts w:ascii="仿宋" w:hAnsi="仿宋" w:eastAsia="仿宋"/>
                      <w:sz w:val="21"/>
                      <w:szCs w:val="21"/>
                      <w:lang w:eastAsia="zh-CN"/>
                    </w:rPr>
                    <w:t>）</w:t>
                  </w:r>
                </w:p>
              </w:tc>
              <w:tc>
                <w:tcPr>
                  <w:tcW w:w="4040" w:type="dxa"/>
                  <w:vAlign w:val="center"/>
                </w:tcPr>
                <w:p>
                  <w:pPr>
                    <w:spacing w:before="0" w:after="0" w:line="240" w:lineRule="auto"/>
                    <w:jc w:val="both"/>
                    <w:rPr>
                      <w:rFonts w:hint="eastAsia" w:ascii="仿宋" w:hAnsi="仿宋" w:eastAsia="仿宋"/>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sz w:val="18"/>
                      <w:szCs w:val="18"/>
                      <w:lang w:val="en-US" w:eastAsia="zh-CN"/>
                    </w:rPr>
                    <w:t>对全球气候行动和SDGs实现的贡献；在区域内推广绿色金融实践和解决方案的成效；在实施过程中在区域内的绿色金融教育和能力建设情况</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pPr>
                    <w:spacing w:line="240" w:lineRule="auto"/>
                    <w:jc w:val="both"/>
                    <w:rPr>
                      <w:rFonts w:ascii="仿宋" w:hAnsi="仿宋" w:eastAsia="仿宋"/>
                      <w:b/>
                      <w:bCs/>
                      <w:sz w:val="21"/>
                      <w:szCs w:val="21"/>
                      <w:lang w:val="en-US" w:eastAsia="zh-CN"/>
                    </w:rPr>
                  </w:pPr>
                </w:p>
              </w:tc>
              <w:tc>
                <w:tcPr>
                  <w:tcW w:w="2774" w:type="dxa"/>
                  <w:vAlign w:val="center"/>
                </w:tcPr>
                <w:p>
                  <w:pPr>
                    <w:spacing w:before="0" w:after="0" w:line="240" w:lineRule="auto"/>
                    <w:rPr>
                      <w:rFonts w:hint="eastAsia" w:ascii="仿宋" w:hAnsi="仿宋" w:eastAsia="仿宋" w:cstheme="minorBidi"/>
                      <w:kern w:val="2"/>
                      <w:sz w:val="24"/>
                      <w:szCs w:val="24"/>
                      <w:lang w:val="en-US" w:eastAsia="zh-CN" w:bidi="ar-SA"/>
                    </w:rPr>
                  </w:pPr>
                  <w:r>
                    <w:rPr>
                      <w:rFonts w:hint="eastAsia" w:ascii="仿宋" w:hAnsi="仿宋" w:eastAsia="仿宋"/>
                      <w:sz w:val="21"/>
                      <w:szCs w:val="21"/>
                      <w:lang w:val="en-US" w:eastAsia="zh-CN"/>
                    </w:rPr>
                    <w:t>2.3 对关键行业发展的影响</w:t>
                  </w:r>
                  <w:r>
                    <w:rPr>
                      <w:rFonts w:ascii="仿宋" w:hAnsi="仿宋" w:eastAsia="仿宋"/>
                      <w:sz w:val="21"/>
                      <w:szCs w:val="21"/>
                      <w:lang w:eastAsia="zh-CN"/>
                    </w:rPr>
                    <w:t>（</w:t>
                  </w:r>
                  <w:r>
                    <w:rPr>
                      <w:rFonts w:hint="eastAsia" w:ascii="仿宋" w:hAnsi="仿宋" w:eastAsia="仿宋"/>
                      <w:sz w:val="21"/>
                      <w:szCs w:val="21"/>
                      <w:lang w:val="en-US" w:eastAsia="zh-CN"/>
                    </w:rPr>
                    <w:t>5分</w:t>
                  </w:r>
                  <w:r>
                    <w:rPr>
                      <w:rFonts w:ascii="仿宋" w:hAnsi="仿宋" w:eastAsia="仿宋"/>
                      <w:sz w:val="21"/>
                      <w:szCs w:val="21"/>
                      <w:lang w:eastAsia="zh-CN"/>
                    </w:rPr>
                    <w:t>）</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在赋能关键行业创新创业投融资方面发挥的作用</w:t>
                  </w:r>
                </w:p>
                <w:p>
                  <w:pPr>
                    <w:spacing w:before="0" w:after="0" w:line="240" w:lineRule="auto"/>
                    <w:jc w:val="both"/>
                    <w:rPr>
                      <w:rFonts w:hint="eastAsia" w:ascii="仿宋" w:hAnsi="仿宋" w:eastAsia="仿宋" w:cstheme="minorBidi"/>
                      <w:b/>
                      <w:bCs/>
                      <w:kern w:val="2"/>
                      <w:sz w:val="24"/>
                      <w:szCs w:val="24"/>
                      <w:lang w:val="en-US" w:eastAsia="zh-CN" w:bidi="ar-SA"/>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投资于高科技和创新型企业数量，特别是在关键科技创新领域，积极支持国家战略的企业。</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602" w:type="dxa"/>
                  <w:vMerge w:val="restart"/>
                  <w:vAlign w:val="center"/>
                </w:tcPr>
                <w:p>
                  <w:pPr>
                    <w:spacing w:after="0" w:line="240" w:lineRule="auto"/>
                    <w:jc w:val="both"/>
                    <w:rPr>
                      <w:rFonts w:ascii="仿宋" w:hAnsi="仿宋" w:eastAsia="仿宋"/>
                      <w:b/>
                      <w:bCs/>
                      <w:sz w:val="21"/>
                      <w:szCs w:val="21"/>
                      <w:lang w:eastAsia="zh-CN"/>
                    </w:rPr>
                  </w:pPr>
                </w:p>
                <w:p>
                  <w:pPr>
                    <w:spacing w:after="0" w:line="240" w:lineRule="auto"/>
                    <w:jc w:val="both"/>
                    <w:rPr>
                      <w:rFonts w:ascii="仿宋" w:hAnsi="仿宋" w:eastAsia="仿宋"/>
                      <w:b/>
                      <w:bCs/>
                      <w:sz w:val="21"/>
                      <w:szCs w:val="21"/>
                      <w:lang w:eastAsia="zh-CN"/>
                    </w:rPr>
                  </w:pPr>
                </w:p>
                <w:p>
                  <w:pPr>
                    <w:spacing w:after="0" w:line="240" w:lineRule="auto"/>
                    <w:jc w:val="both"/>
                    <w:rPr>
                      <w:rFonts w:ascii="仿宋" w:hAnsi="仿宋" w:eastAsia="仿宋"/>
                      <w:b/>
                      <w:bCs/>
                      <w:sz w:val="21"/>
                      <w:szCs w:val="21"/>
                      <w:lang w:eastAsia="zh-CN"/>
                    </w:rPr>
                  </w:pPr>
                </w:p>
                <w:p>
                  <w:pPr>
                    <w:spacing w:after="0" w:line="240" w:lineRule="auto"/>
                    <w:jc w:val="both"/>
                    <w:rPr>
                      <w:rFonts w:hint="eastAsia" w:ascii="仿宋" w:hAnsi="仿宋" w:eastAsia="仿宋"/>
                      <w:b/>
                      <w:bCs/>
                      <w:sz w:val="21"/>
                      <w:szCs w:val="21"/>
                      <w:lang w:eastAsia="zh-CN"/>
                    </w:rPr>
                  </w:pPr>
                  <w:r>
                    <w:rPr>
                      <w:rFonts w:hint="eastAsia" w:ascii="仿宋" w:hAnsi="仿宋" w:eastAsia="仿宋"/>
                      <w:b/>
                      <w:bCs/>
                      <w:sz w:val="21"/>
                      <w:szCs w:val="21"/>
                      <w:lang w:val="en-US" w:eastAsia="zh-CN"/>
                    </w:rPr>
                    <w:t>3.</w:t>
                  </w:r>
                  <w:r>
                    <w:rPr>
                      <w:rFonts w:hint="eastAsia" w:ascii="仿宋" w:hAnsi="仿宋" w:eastAsia="仿宋"/>
                      <w:b/>
                      <w:bCs/>
                      <w:sz w:val="21"/>
                      <w:szCs w:val="21"/>
                      <w:lang w:eastAsia="zh-CN"/>
                    </w:rPr>
                    <w:t>环境效益</w:t>
                  </w:r>
                </w:p>
                <w:p>
                  <w:pPr>
                    <w:spacing w:after="0" w:line="240" w:lineRule="auto"/>
                    <w:jc w:val="both"/>
                    <w:rPr>
                      <w:rFonts w:ascii="仿宋" w:hAnsi="仿宋" w:eastAsia="仿宋"/>
                      <w:b/>
                      <w:bCs/>
                      <w:sz w:val="21"/>
                      <w:szCs w:val="21"/>
                      <w:lang w:val="en-US" w:eastAsia="zh-CN"/>
                    </w:rPr>
                  </w:pPr>
                  <w:r>
                    <w:rPr>
                      <w:rFonts w:hint="eastAsia" w:ascii="仿宋" w:hAnsi="仿宋" w:eastAsia="仿宋"/>
                      <w:b/>
                      <w:bCs/>
                      <w:sz w:val="21"/>
                      <w:szCs w:val="21"/>
                      <w:lang w:eastAsia="zh-CN"/>
                    </w:rPr>
                    <w:t>（</w:t>
                  </w:r>
                  <w:r>
                    <w:rPr>
                      <w:rFonts w:hint="eastAsia" w:ascii="仿宋" w:hAnsi="仿宋" w:eastAsia="仿宋"/>
                      <w:b/>
                      <w:bCs/>
                      <w:sz w:val="21"/>
                      <w:szCs w:val="21"/>
                      <w:lang w:val="en-US" w:eastAsia="zh-CN"/>
                    </w:rPr>
                    <w:t>20分）</w:t>
                  </w:r>
                </w:p>
                <w:p>
                  <w:pPr>
                    <w:spacing w:after="0" w:line="240" w:lineRule="auto"/>
                    <w:jc w:val="both"/>
                    <w:rPr>
                      <w:rFonts w:ascii="仿宋" w:hAnsi="仿宋" w:eastAsia="仿宋"/>
                      <w:b/>
                      <w:bCs/>
                      <w:sz w:val="21"/>
                      <w:szCs w:val="21"/>
                      <w:lang w:val="en-US" w:eastAsia="zh-CN"/>
                    </w:rPr>
                  </w:pPr>
                </w:p>
              </w:tc>
              <w:tc>
                <w:tcPr>
                  <w:tcW w:w="2774" w:type="dxa"/>
                  <w:vAlign w:val="center"/>
                </w:tcPr>
                <w:p>
                  <w:pPr>
                    <w:spacing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3.1碳减排与应对气候变化</w:t>
                  </w:r>
                </w:p>
                <w:p>
                  <w:pPr>
                    <w:spacing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（10分）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对减少温室气体排放和缓解气候变化的贡献</w:t>
                  </w:r>
                </w:p>
                <w:p>
                  <w:pPr>
                    <w:spacing w:before="0" w:after="0" w:line="240" w:lineRule="auto"/>
                    <w:jc w:val="both"/>
                    <w:rPr>
                      <w:rFonts w:hint="default"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实现的碳减排量、碳强度下降率、符合国际碳减排标准的程度等</w:t>
                  </w:r>
                </w:p>
              </w:tc>
              <w:tc>
                <w:tcPr>
                  <w:tcW w:w="5924"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pPr>
                    <w:spacing w:line="240" w:lineRule="auto"/>
                    <w:jc w:val="both"/>
                    <w:rPr>
                      <w:rFonts w:ascii="仿宋" w:hAnsi="仿宋" w:eastAsia="仿宋"/>
                      <w:sz w:val="21"/>
                      <w:szCs w:val="21"/>
                      <w:lang w:val="en-US" w:eastAsia="zh-CN"/>
                    </w:rPr>
                  </w:pPr>
                </w:p>
              </w:tc>
              <w:tc>
                <w:tcPr>
                  <w:tcW w:w="2774" w:type="dxa"/>
                  <w:vAlign w:val="center"/>
                </w:tcPr>
                <w:p>
                  <w:pPr>
                    <w:spacing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3.2生态与资源效益</w:t>
                  </w:r>
                </w:p>
                <w:p>
                  <w:pPr>
                    <w:spacing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（10分）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对生态环境保护、资源循环利用和生物多样性保护的贡献</w:t>
                  </w:r>
                </w:p>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生态服务价值、资源利用效率、生物多样性保护效果等</w:t>
                  </w:r>
                </w:p>
              </w:tc>
              <w:tc>
                <w:tcPr>
                  <w:tcW w:w="5924"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02" w:type="dxa"/>
                  <w:vMerge w:val="restart"/>
                  <w:vAlign w:val="center"/>
                </w:tcPr>
                <w:p>
                  <w:pPr>
                    <w:numPr>
                      <w:ilvl w:val="0"/>
                      <w:numId w:val="1"/>
                    </w:numPr>
                    <w:spacing w:after="0" w:line="240" w:lineRule="auto"/>
                    <w:jc w:val="both"/>
                    <w:rPr>
                      <w:rFonts w:hint="eastAsia" w:ascii="仿宋" w:hAnsi="仿宋" w:eastAsia="仿宋"/>
                      <w:b/>
                      <w:bCs/>
                      <w:sz w:val="21"/>
                      <w:szCs w:val="21"/>
                      <w:lang w:eastAsia="zh-CN"/>
                    </w:rPr>
                  </w:pPr>
                  <w:r>
                    <w:rPr>
                      <w:rFonts w:hint="eastAsia" w:ascii="仿宋" w:hAnsi="仿宋" w:eastAsia="仿宋"/>
                      <w:b/>
                      <w:bCs/>
                      <w:sz w:val="21"/>
                      <w:szCs w:val="21"/>
                      <w:lang w:eastAsia="zh-CN"/>
                    </w:rPr>
                    <w:t>经济效益与市场潜力</w:t>
                  </w:r>
                </w:p>
                <w:p>
                  <w:pPr>
                    <w:numPr>
                      <w:ilvl w:val="0"/>
                      <w:numId w:val="0"/>
                    </w:numPr>
                    <w:spacing w:after="0" w:line="240" w:lineRule="auto"/>
                    <w:jc w:val="both"/>
                    <w:rPr>
                      <w:rFonts w:ascii="仿宋" w:hAnsi="仿宋" w:eastAsia="仿宋"/>
                      <w:b/>
                      <w:bCs/>
                      <w:sz w:val="21"/>
                      <w:szCs w:val="21"/>
                      <w:lang w:val="en-US" w:eastAsia="zh-CN"/>
                    </w:rPr>
                  </w:pPr>
                  <w:r>
                    <w:rPr>
                      <w:rFonts w:hint="eastAsia" w:ascii="仿宋" w:hAnsi="仿宋" w:eastAsia="仿宋"/>
                      <w:b/>
                      <w:bCs/>
                      <w:sz w:val="21"/>
                      <w:szCs w:val="21"/>
                      <w:lang w:eastAsia="zh-CN"/>
                    </w:rPr>
                    <w:t>（</w:t>
                  </w:r>
                  <w:r>
                    <w:rPr>
                      <w:rFonts w:hint="eastAsia" w:ascii="仿宋" w:hAnsi="仿宋" w:eastAsia="仿宋"/>
                      <w:b/>
                      <w:bCs/>
                      <w:sz w:val="21"/>
                      <w:szCs w:val="21"/>
                      <w:lang w:val="en-US" w:eastAsia="zh-CN"/>
                    </w:rPr>
                    <w:t>10分）</w:t>
                  </w:r>
                </w:p>
              </w:tc>
              <w:tc>
                <w:tcPr>
                  <w:tcW w:w="2774" w:type="dxa"/>
                  <w:vAlign w:val="center"/>
                </w:tcPr>
                <w:p>
                  <w:pPr>
                    <w:spacing w:after="0"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4.1经济效益（5分）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经济回报和财务可持续性</w:t>
                  </w:r>
                </w:p>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投资回报率、经济效益分析、成本效益比等。</w:t>
                  </w:r>
                </w:p>
              </w:tc>
              <w:tc>
                <w:tcPr>
                  <w:tcW w:w="5924" w:type="dxa"/>
                  <w:vAlign w:val="center"/>
                </w:tcPr>
                <w:p>
                  <w:pPr>
                    <w:spacing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602" w:type="dxa"/>
                  <w:vMerge w:val="continue"/>
                  <w:vAlign w:val="center"/>
                </w:tcPr>
                <w:p>
                  <w:pPr>
                    <w:spacing w:line="240" w:lineRule="auto"/>
                    <w:jc w:val="both"/>
                    <w:rPr>
                      <w:rFonts w:ascii="仿宋" w:hAnsi="仿宋" w:eastAsia="仿宋"/>
                      <w:sz w:val="21"/>
                      <w:szCs w:val="21"/>
                      <w:lang w:val="en-US" w:eastAsia="zh-CN"/>
                    </w:rPr>
                  </w:pPr>
                </w:p>
              </w:tc>
              <w:tc>
                <w:tcPr>
                  <w:tcW w:w="2774"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4.2市场潜力与竞争力</w:t>
                  </w:r>
                </w:p>
                <w:p>
                  <w:pPr>
                    <w:spacing w:after="0" w:line="240" w:lineRule="auto"/>
                    <w:jc w:val="both"/>
                    <w:rPr>
                      <w:rFonts w:ascii="仿宋" w:hAnsi="仿宋" w:eastAsia="仿宋"/>
                      <w:sz w:val="21"/>
                      <w:szCs w:val="21"/>
                      <w:lang w:val="en-US" w:eastAsia="zh-CN"/>
                    </w:rPr>
                  </w:pPr>
                  <w:r>
                    <w:rPr>
                      <w:rFonts w:hint="eastAsia" w:ascii="仿宋" w:hAnsi="仿宋" w:eastAsia="仿宋"/>
                      <w:sz w:val="21"/>
                      <w:szCs w:val="21"/>
                      <w:lang w:val="en-US" w:eastAsia="zh-CN"/>
                    </w:rPr>
                    <w:t>（5分）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市场竞争力和潜在增长空间</w:t>
                  </w:r>
                </w:p>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市场份额预期、潜在客户基础、竞争优势分析等</w:t>
                  </w:r>
                </w:p>
              </w:tc>
              <w:tc>
                <w:tcPr>
                  <w:tcW w:w="5924" w:type="dxa"/>
                  <w:vAlign w:val="center"/>
                </w:tcPr>
                <w:p>
                  <w:pPr>
                    <w:spacing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602" w:type="dxa"/>
                  <w:vMerge w:val="restart"/>
                  <w:vAlign w:val="center"/>
                </w:tcPr>
                <w:p>
                  <w:pPr>
                    <w:spacing w:line="240" w:lineRule="auto"/>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5.项目可持续性（10分）</w:t>
                  </w:r>
                </w:p>
              </w:tc>
              <w:tc>
                <w:tcPr>
                  <w:tcW w:w="2774"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5.1长期可持续性</w:t>
                  </w:r>
                </w:p>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（5分）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长期运行能力和对未来变化的适应性</w:t>
                  </w:r>
                </w:p>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可持续运营年限、抗风险能力评估、长期环境效益预测、对于外部宏观微观环境变化的韧性等</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602" w:type="dxa"/>
                  <w:vMerge w:val="continue"/>
                  <w:vAlign w:val="center"/>
                </w:tcPr>
                <w:p>
                  <w:pPr>
                    <w:spacing w:line="240" w:lineRule="auto"/>
                    <w:jc w:val="both"/>
                    <w:rPr>
                      <w:rFonts w:ascii="仿宋" w:hAnsi="仿宋" w:eastAsia="仿宋"/>
                      <w:sz w:val="21"/>
                      <w:szCs w:val="21"/>
                      <w:lang w:val="en-US" w:eastAsia="zh-CN"/>
                    </w:rPr>
                  </w:pPr>
                </w:p>
              </w:tc>
              <w:tc>
                <w:tcPr>
                  <w:tcW w:w="2774"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5.2社会福祉与知识传播教育（5分）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val="0"/>
                      <w:bCs w:val="0"/>
                      <w:sz w:val="18"/>
                      <w:szCs w:val="18"/>
                      <w:lang w:val="en-US" w:eastAsia="zh-CN"/>
                    </w:rPr>
                    <w:t>在增进社会福祉与提升公众环保意识方面的贡献和持续性</w:t>
                  </w:r>
                </w:p>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社区群体生活质量的改善程度、环保教育的数量和频次、培训的人次、公众参与活动的影响范围等</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vAlign w:val="center"/>
                </w:tcPr>
                <w:p>
                  <w:pPr>
                    <w:numPr>
                      <w:ilvl w:val="0"/>
                      <w:numId w:val="0"/>
                    </w:numPr>
                    <w:spacing w:after="0" w:line="240" w:lineRule="auto"/>
                    <w:ind w:leftChars="0"/>
                    <w:jc w:val="both"/>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6.项目可复制和推广性</w:t>
                  </w:r>
                </w:p>
                <w:p>
                  <w:pPr>
                    <w:numPr>
                      <w:ilvl w:val="0"/>
                      <w:numId w:val="0"/>
                    </w:numPr>
                    <w:spacing w:after="0" w:line="240" w:lineRule="auto"/>
                    <w:ind w:leftChars="0"/>
                    <w:jc w:val="both"/>
                    <w:rPr>
                      <w:rFonts w:ascii="仿宋" w:hAnsi="仿宋" w:eastAsia="仿宋"/>
                      <w:b/>
                      <w:bCs/>
                      <w:sz w:val="21"/>
                      <w:szCs w:val="21"/>
                      <w:lang w:val="en-US" w:eastAsia="zh-CN"/>
                    </w:rPr>
                  </w:pPr>
                  <w:r>
                    <w:rPr>
                      <w:rFonts w:hint="eastAsia" w:ascii="仿宋" w:hAnsi="仿宋" w:eastAsia="仿宋"/>
                      <w:b/>
                      <w:bCs/>
                      <w:sz w:val="21"/>
                      <w:szCs w:val="21"/>
                      <w:lang w:val="en-US" w:eastAsia="zh-CN"/>
                    </w:rPr>
                    <w:t>（10分）</w:t>
                  </w:r>
                </w:p>
              </w:tc>
              <w:tc>
                <w:tcPr>
                  <w:tcW w:w="2774"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6.1项目标准化程度（5分）</w:t>
                  </w:r>
                </w:p>
              </w:tc>
              <w:tc>
                <w:tcPr>
                  <w:tcW w:w="4040" w:type="dxa"/>
                  <w:vAlign w:val="center"/>
                </w:tcPr>
                <w:p>
                  <w:pPr>
                    <w:spacing w:before="0" w:after="0" w:line="240" w:lineRule="auto"/>
                    <w:jc w:val="both"/>
                    <w:rPr>
                      <w:rFonts w:hint="default"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操作标准或最佳实践指南情况；标准或指南被国内外其他机构采纳和应用的情况；机构提供的培训和技术支持，以促进项目标准化和最佳实践的传播情况等</w:t>
                  </w:r>
                  <w:bookmarkStart w:id="0" w:name="_GoBack"/>
                  <w:bookmarkEnd w:id="0"/>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pPr>
                    <w:spacing w:line="300" w:lineRule="auto"/>
                    <w:jc w:val="both"/>
                    <w:rPr>
                      <w:rFonts w:ascii="仿宋" w:hAnsi="仿宋" w:eastAsia="仿宋"/>
                      <w:sz w:val="21"/>
                      <w:szCs w:val="21"/>
                      <w:lang w:val="en-US" w:eastAsia="zh-CN"/>
                    </w:rPr>
                  </w:pPr>
                </w:p>
              </w:tc>
              <w:tc>
                <w:tcPr>
                  <w:tcW w:w="2774" w:type="dxa"/>
                  <w:vAlign w:val="center"/>
                </w:tcPr>
                <w:p>
                  <w:pPr>
                    <w:spacing w:after="0" w:line="240" w:lineRule="auto"/>
                    <w:jc w:val="both"/>
                    <w:rPr>
                      <w:rFonts w:hint="eastAsia" w:ascii="仿宋" w:hAnsi="仿宋" w:eastAsia="仿宋"/>
                      <w:sz w:val="21"/>
                      <w:szCs w:val="21"/>
                      <w:lang w:val="en-US" w:eastAsia="zh-CN"/>
                    </w:rPr>
                  </w:pPr>
                  <w:r>
                    <w:rPr>
                      <w:rFonts w:hint="eastAsia" w:ascii="仿宋" w:hAnsi="仿宋" w:eastAsia="仿宋"/>
                      <w:sz w:val="21"/>
                      <w:szCs w:val="21"/>
                      <w:lang w:val="en-US" w:eastAsia="zh-CN"/>
                    </w:rPr>
                    <w:t>6.2项目可推广性（5分）</w:t>
                  </w:r>
                </w:p>
              </w:tc>
              <w:tc>
                <w:tcPr>
                  <w:tcW w:w="4040" w:type="dxa"/>
                  <w:vAlign w:val="center"/>
                </w:tcPr>
                <w:p>
                  <w:pPr>
                    <w:spacing w:before="0" w:after="0" w:line="240" w:lineRule="auto"/>
                    <w:jc w:val="both"/>
                    <w:rPr>
                      <w:rFonts w:hint="eastAsia" w:ascii="仿宋" w:hAnsi="仿宋" w:eastAsia="仿宋"/>
                      <w:b w:val="0"/>
                      <w:bCs w:val="0"/>
                      <w:sz w:val="18"/>
                      <w:szCs w:val="18"/>
                      <w:lang w:val="en-US" w:eastAsia="zh-CN"/>
                    </w:rPr>
                  </w:pPr>
                  <w:r>
                    <w:rPr>
                      <w:rFonts w:hint="eastAsia" w:ascii="仿宋" w:hAnsi="仿宋" w:eastAsia="仿宋"/>
                      <w:b/>
                      <w:bCs/>
                      <w:sz w:val="18"/>
                      <w:szCs w:val="18"/>
                      <w:lang w:val="en-US" w:eastAsia="zh-CN"/>
                    </w:rPr>
                    <w:t>参考指标：</w:t>
                  </w:r>
                  <w:r>
                    <w:rPr>
                      <w:rFonts w:hint="eastAsia" w:ascii="仿宋" w:hAnsi="仿宋" w:eastAsia="仿宋"/>
                      <w:b w:val="0"/>
                      <w:bCs w:val="0"/>
                      <w:sz w:val="18"/>
                      <w:szCs w:val="18"/>
                      <w:lang w:val="en-US" w:eastAsia="zh-CN"/>
                    </w:rPr>
                    <w:t>在不同地理、经济和文化背景下的适应性和扩展性；在不同规模和复杂度下的实施效果，以及对变化环境的响应能力；为促进项目复制和扩展所采取的策略和措施，如合作伙伴网络建设、案例研究和经验分享等</w:t>
                  </w:r>
                </w:p>
              </w:tc>
              <w:tc>
                <w:tcPr>
                  <w:tcW w:w="5924" w:type="dxa"/>
                  <w:vAlign w:val="center"/>
                </w:tcPr>
                <w:p>
                  <w:pPr>
                    <w:spacing w:before="0" w:after="0" w:line="240" w:lineRule="auto"/>
                    <w:jc w:val="both"/>
                    <w:rPr>
                      <w:rFonts w:hint="eastAsia" w:ascii="仿宋" w:hAnsi="仿宋" w:eastAsia="仿宋"/>
                      <w:b/>
                      <w:bCs/>
                      <w:sz w:val="24"/>
                      <w:szCs w:val="24"/>
                      <w:lang w:val="en-US" w:eastAsia="zh-CN"/>
                    </w:rPr>
                  </w:pPr>
                </w:p>
              </w:tc>
            </w:tr>
          </w:tbl>
          <w:tbl>
            <w:tblPr>
              <w:tblStyle w:val="8"/>
              <w:tblpPr w:leftFromText="180" w:rightFromText="180" w:vertAnchor="text" w:horzAnchor="page" w:tblpXSpec="left" w:tblpY="28"/>
              <w:tblOverlap w:val="never"/>
              <w:tblW w:w="1394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tcBorders>
                    <w:tl2br w:val="nil"/>
                    <w:tr2bl w:val="nil"/>
                  </w:tcBorders>
                  <w:vAlign w:val="center"/>
                </w:tcPr>
                <w:p>
                  <w:pPr>
                    <w:spacing w:after="156" w:afterLines="50" w:line="360" w:lineRule="exact"/>
                    <w:jc w:val="left"/>
                    <w:rPr>
                      <w:rFonts w:hint="eastAsia" w:ascii="华文仿宋" w:hAnsi="华文仿宋" w:eastAsia="华文仿宋" w:cstheme="minorBidi"/>
                      <w:b/>
                      <w:bCs/>
                      <w:kern w:val="2"/>
                      <w:sz w:val="24"/>
                      <w:szCs w:val="24"/>
                      <w:lang w:val="en-US" w:eastAsia="zh-CN" w:bidi="ar-SA"/>
                    </w:rPr>
                  </w:pPr>
                  <w:r>
                    <w:rPr>
                      <w:rFonts w:hint="eastAsia" w:asciiTheme="minorEastAsia" w:hAnsiTheme="minorEastAsia" w:cstheme="minorEastAsia"/>
                      <w:b/>
                      <w:bCs/>
                      <w:sz w:val="24"/>
                      <w:szCs w:val="24"/>
                    </w:rPr>
                    <w:t>申请机构声明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vAlign w:val="center"/>
                </w:tcPr>
                <w:p>
                  <w:pPr>
                    <w:jc w:val="left"/>
                    <w:rPr>
                      <w:rFonts w:ascii="仿宋" w:hAnsi="仿宋" w:eastAsia="仿宋" w:cs="仿宋"/>
                      <w:sz w:val="24"/>
                      <w:szCs w:val="24"/>
                    </w:rPr>
                  </w:pPr>
                  <w:r>
                    <w:rPr>
                      <w:rFonts w:hint="eastAsia" w:ascii="仿宋" w:hAnsi="仿宋" w:eastAsia="仿宋" w:cs="仿宋"/>
                      <w:sz w:val="24"/>
                      <w:szCs w:val="24"/>
                    </w:rPr>
                    <w:t>申请机构</w:t>
                  </w:r>
                  <w:r>
                    <w:rPr>
                      <w:rFonts w:hint="eastAsia" w:ascii="仿宋" w:hAnsi="仿宋" w:eastAsia="仿宋" w:cs="仿宋"/>
                      <w:sz w:val="24"/>
                      <w:szCs w:val="24"/>
                      <w:lang w:val="en-US" w:eastAsia="zh-CN"/>
                    </w:rPr>
                    <w:t>声</w:t>
                  </w:r>
                  <w:r>
                    <w:rPr>
                      <w:rFonts w:hint="eastAsia" w:ascii="仿宋" w:hAnsi="仿宋" w:eastAsia="仿宋" w:cs="仿宋"/>
                      <w:sz w:val="24"/>
                      <w:szCs w:val="24"/>
                    </w:rPr>
                    <w:t>明：</w:t>
                  </w:r>
                </w:p>
                <w:p>
                  <w:pPr>
                    <w:jc w:val="left"/>
                    <w:rPr>
                      <w:rFonts w:ascii="仿宋" w:hAnsi="仿宋" w:eastAsia="仿宋" w:cs="仿宋"/>
                      <w:sz w:val="24"/>
                      <w:szCs w:val="24"/>
                    </w:rPr>
                  </w:pPr>
                </w:p>
                <w:p>
                  <w:pPr>
                    <w:jc w:val="left"/>
                    <w:rPr>
                      <w:rFonts w:ascii="仿宋" w:hAnsi="仿宋" w:eastAsia="仿宋" w:cs="仿宋"/>
                      <w:sz w:val="24"/>
                      <w:szCs w:val="24"/>
                    </w:rPr>
                  </w:pPr>
                  <w:r>
                    <w:rPr>
                      <w:rFonts w:hint="eastAsia" w:ascii="仿宋" w:hAnsi="仿宋" w:eastAsia="仿宋" w:cs="仿宋"/>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pPr>
                    <w:jc w:val="left"/>
                    <w:rPr>
                      <w:rFonts w:ascii="仿宋" w:hAnsi="仿宋" w:eastAsia="仿宋" w:cs="仿宋"/>
                      <w:sz w:val="24"/>
                      <w:szCs w:val="24"/>
                    </w:rPr>
                  </w:pPr>
                </w:p>
                <w:p>
                  <w:pPr>
                    <w:jc w:val="left"/>
                    <w:rPr>
                      <w:rFonts w:ascii="仿宋" w:hAnsi="仿宋" w:eastAsia="仿宋" w:cs="仿宋"/>
                      <w:sz w:val="24"/>
                      <w:szCs w:val="24"/>
                    </w:rPr>
                  </w:pPr>
                  <w:r>
                    <w:rPr>
                      <w:rFonts w:hint="eastAsia" w:ascii="仿宋" w:hAnsi="仿宋" w:eastAsia="仿宋" w:cs="仿宋"/>
                      <w:sz w:val="24"/>
                      <w:szCs w:val="24"/>
                    </w:rPr>
                    <w:t>申请机构负责人签字（并加盖公章）：</w:t>
                  </w:r>
                </w:p>
                <w:p>
                  <w:pPr>
                    <w:jc w:val="left"/>
                    <w:rPr>
                      <w:rFonts w:ascii="仿宋" w:hAnsi="仿宋" w:eastAsia="仿宋" w:cs="仿宋"/>
                      <w:sz w:val="24"/>
                      <w:szCs w:val="24"/>
                    </w:rPr>
                  </w:pPr>
                </w:p>
                <w:p>
                  <w:pPr>
                    <w:jc w:val="left"/>
                    <w:rPr>
                      <w:rFonts w:ascii="仿宋" w:hAnsi="仿宋" w:eastAsia="仿宋" w:cs="仿宋"/>
                      <w:sz w:val="24"/>
                      <w:szCs w:val="24"/>
                    </w:rPr>
                  </w:pPr>
                </w:p>
                <w:p>
                  <w:pPr>
                    <w:spacing w:after="156" w:afterLines="50" w:line="360" w:lineRule="exact"/>
                    <w:jc w:val="left"/>
                    <w:rPr>
                      <w:rFonts w:hint="eastAsia" w:ascii="华文仿宋" w:hAnsi="华文仿宋" w:eastAsia="华文仿宋" w:cstheme="minorBidi"/>
                      <w:b/>
                      <w:bCs/>
                      <w:kern w:val="2"/>
                      <w:sz w:val="24"/>
                      <w:szCs w:val="24"/>
                      <w:lang w:val="en-US" w:eastAsia="zh-CN" w:bidi="ar-SA"/>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vAlign w:val="center"/>
                </w:tcPr>
                <w:p>
                  <w:pPr>
                    <w:spacing w:after="156" w:afterLines="50" w:line="360" w:lineRule="exact"/>
                    <w:jc w:val="left"/>
                    <w:rPr>
                      <w:rFonts w:hint="eastAsia" w:asciiTheme="minorEastAsia" w:hAnsiTheme="minorEastAsia" w:eastAsiaTheme="minorEastAsia" w:cstheme="minorEastAsia"/>
                      <w:b/>
                      <w:bCs/>
                      <w:kern w:val="2"/>
                      <w:sz w:val="24"/>
                      <w:szCs w:val="24"/>
                      <w:lang w:val="en-US" w:eastAsia="zh-CN" w:bidi="ar-SA"/>
                    </w:rPr>
                  </w:pPr>
                  <w:r>
                    <w:rPr>
                      <w:rFonts w:asciiTheme="minorEastAsia" w:hAnsiTheme="minorEastAsia" w:cstheme="minorEastAsia"/>
                      <w:b/>
                      <w:bCs/>
                      <w:sz w:val="24"/>
                      <w:szCs w:val="24"/>
                    </w:rPr>
                    <w:t>秘书处推荐意见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vAlign w:val="center"/>
                </w:tcPr>
                <w:p>
                  <w:pPr>
                    <w:spacing w:after="156" w:afterLines="50" w:line="360" w:lineRule="exact"/>
                    <w:jc w:val="left"/>
                    <w:rPr>
                      <w:rFonts w:asciiTheme="minorEastAsia" w:hAnsiTheme="minorEastAsia" w:cstheme="minorEastAsia"/>
                      <w:b/>
                      <w:bCs/>
                      <w:sz w:val="24"/>
                      <w:szCs w:val="24"/>
                    </w:rPr>
                  </w:pPr>
                </w:p>
                <w:p>
                  <w:pPr>
                    <w:spacing w:after="156" w:afterLines="50" w:line="360" w:lineRule="exact"/>
                    <w:jc w:val="left"/>
                    <w:rPr>
                      <w:rFonts w:asciiTheme="minorEastAsia" w:hAnsiTheme="minorEastAsia" w:cstheme="minorEastAsia"/>
                      <w:b/>
                      <w:bCs/>
                      <w:sz w:val="24"/>
                      <w:szCs w:val="24"/>
                    </w:rPr>
                  </w:pPr>
                </w:p>
                <w:p>
                  <w:pPr>
                    <w:spacing w:after="156" w:afterLines="50" w:line="360" w:lineRule="exact"/>
                    <w:jc w:val="left"/>
                    <w:rPr>
                      <w:rFonts w:asciiTheme="minorEastAsia" w:hAnsiTheme="minorEastAsia" w:cstheme="minorEastAsia"/>
                      <w:b/>
                      <w:bCs/>
                      <w:sz w:val="24"/>
                      <w:szCs w:val="24"/>
                    </w:rPr>
                  </w:pPr>
                </w:p>
                <w:p>
                  <w:pPr>
                    <w:spacing w:after="156" w:afterLines="50" w:line="360" w:lineRule="exact"/>
                    <w:jc w:val="left"/>
                    <w:rPr>
                      <w:rFonts w:hint="eastAsia" w:asciiTheme="minorEastAsia" w:hAnsiTheme="minorEastAsia" w:eastAsiaTheme="minorEastAsia" w:cstheme="minorEastAsia"/>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vAlign w:val="center"/>
                </w:tcPr>
                <w:p>
                  <w:pPr>
                    <w:spacing w:after="156" w:afterLines="50" w:line="360" w:lineRule="exact"/>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sz w:val="24"/>
                      <w:szCs w:val="24"/>
                    </w:rPr>
                    <w:t>5</w:t>
                  </w:r>
                  <w:r>
                    <w:rPr>
                      <w:rFonts w:asciiTheme="minorEastAsia" w:hAnsiTheme="minorEastAsia" w:cstheme="minorEastAsia"/>
                      <w:b/>
                      <w:bCs/>
                      <w:sz w:val="24"/>
                      <w:szCs w:val="24"/>
                    </w:rPr>
                    <w:t xml:space="preserve">. </w:t>
                  </w:r>
                  <w:r>
                    <w:rPr>
                      <w:rFonts w:hint="eastAsia" w:asciiTheme="minorEastAsia" w:hAnsiTheme="minorEastAsia" w:cstheme="minorEastAsia"/>
                      <w:b/>
                      <w:bCs/>
                      <w:sz w:val="24"/>
                      <w:szCs w:val="24"/>
                    </w:rPr>
                    <w:t>秘书处推荐</w:t>
                  </w:r>
                  <w:r>
                    <w:rPr>
                      <w:rFonts w:asciiTheme="minorEastAsia" w:hAnsiTheme="minorEastAsia" w:cstheme="minorEastAsia"/>
                      <w:b/>
                      <w:bCs/>
                      <w:sz w:val="24"/>
                      <w:szCs w:val="24"/>
                    </w:rPr>
                    <w:t>项目总分数</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vAlign w:val="center"/>
                </w:tcPr>
                <w:p>
                  <w:pPr>
                    <w:spacing w:after="156" w:afterLines="50" w:line="360" w:lineRule="exact"/>
                    <w:jc w:val="left"/>
                    <w:rPr>
                      <w:rFonts w:hint="eastAsia" w:asciiTheme="minorEastAsia" w:hAnsiTheme="minorEastAsia" w:eastAsiaTheme="minorEastAsia" w:cstheme="minorEastAsia"/>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944" w:type="dxa"/>
                  <w:vAlign w:val="center"/>
                </w:tcPr>
                <w:p>
                  <w:pPr>
                    <w:pStyle w:val="3"/>
                  </w:pPr>
                  <w:r>
                    <w:t xml:space="preserve"> </w:t>
                  </w:r>
                </w:p>
                <w:p>
                  <w:pPr>
                    <w:pStyle w:val="3"/>
                  </w:pPr>
                  <w:r>
                    <w:t>填表说明</w:t>
                  </w:r>
                  <w:r>
                    <w:rPr>
                      <w:rFonts w:hint="eastAsia"/>
                    </w:rPr>
                    <w:t>：</w:t>
                  </w:r>
                </w:p>
                <w:p>
                  <w:pPr>
                    <w:pStyle w:val="3"/>
                  </w:pPr>
                  <w:r>
                    <w:rPr>
                      <w:rFonts w:hint="eastAsia"/>
                      <w:lang w:val="en-US" w:eastAsia="zh-CN"/>
                    </w:rPr>
                    <w:t>①</w:t>
                  </w:r>
                  <w:r>
                    <w:rPr>
                      <w:rFonts w:hint="eastAsia"/>
                    </w:rPr>
                    <w:t>要求申请表各栏目要点精炼，不得超过规定字数。可</w:t>
                  </w:r>
                  <w:r>
                    <w:t>用附件提供详细说明材料、图</w:t>
                  </w:r>
                  <w:r>
                    <w:rPr>
                      <w:rFonts w:hint="eastAsia"/>
                    </w:rPr>
                    <w:t>表</w:t>
                  </w:r>
                  <w:r>
                    <w:t>数据、图片、影像资料等，标题上均统一格式写明</w:t>
                  </w:r>
                  <w:r>
                    <w:rPr>
                      <w:rFonts w:hint="eastAsia"/>
                    </w:rPr>
                    <w:t>“</w:t>
                  </w:r>
                  <w:r>
                    <w:rPr>
                      <w:rFonts w:hint="eastAsia"/>
                      <w:lang w:val="en-US" w:eastAsia="zh-CN"/>
                    </w:rPr>
                    <w:t>创新</w:t>
                  </w:r>
                  <w:r>
                    <w:rPr>
                      <w:rFonts w:hint="eastAsia"/>
                    </w:rPr>
                    <w:t>奖-申奖机构名称-栏目编号”，与填好</w:t>
                  </w:r>
                  <w:r>
                    <w:t>的申请表一并</w:t>
                  </w:r>
                  <w:r>
                    <w:rPr>
                      <w:rFonts w:hint="eastAsia"/>
                    </w:rPr>
                    <w:t>提交。</w:t>
                  </w:r>
                </w:p>
                <w:p>
                  <w:pPr>
                    <w:spacing w:after="156" w:afterLines="50" w:line="360" w:lineRule="exact"/>
                    <w:jc w:val="left"/>
                    <w:rPr>
                      <w:rFonts w:hint="eastAsia" w:asciiTheme="minorEastAsia" w:hAnsiTheme="minorEastAsia" w:eastAsiaTheme="minorEastAsia" w:cstheme="minorEastAsia"/>
                      <w:b/>
                      <w:bCs/>
                      <w:kern w:val="2"/>
                      <w:sz w:val="24"/>
                      <w:szCs w:val="24"/>
                      <w:lang w:val="en-US" w:eastAsia="zh-CN" w:bidi="ar-SA"/>
                    </w:rPr>
                  </w:pPr>
                  <w:r>
                    <w:rPr>
                      <w:rFonts w:hint="eastAsia"/>
                      <w:lang w:val="en-US" w:eastAsia="zh-CN"/>
                    </w:rPr>
                    <w:t>②</w:t>
                  </w:r>
                  <w:r>
                    <w:rPr>
                      <w:rFonts w:hint="eastAsia"/>
                    </w:rPr>
                    <w:t>填好的申请表以及所有附件</w:t>
                  </w:r>
                  <w:r>
                    <w:t>以电子版形式打包发送至gggc@iff.org.cn。请在邮件标题注明</w:t>
                  </w:r>
                  <w:r>
                    <w:rPr>
                      <w:rFonts w:hint="eastAsia"/>
                    </w:rPr>
                    <w:t>“</w:t>
                  </w:r>
                  <w:r>
                    <w:t>第</w:t>
                  </w:r>
                  <w:r>
                    <w:rPr>
                      <w:rFonts w:hint="eastAsia"/>
                      <w:lang w:val="en-US" w:eastAsia="zh-CN"/>
                    </w:rPr>
                    <w:t>五</w:t>
                  </w:r>
                  <w:r>
                    <w:t>届IFF全球绿色金融奖-</w:t>
                  </w:r>
                  <w:r>
                    <w:rPr>
                      <w:rFonts w:hint="eastAsia"/>
                    </w:rPr>
                    <w:t>年度</w:t>
                  </w:r>
                  <w:r>
                    <w:t>奖-机构名称</w:t>
                  </w:r>
                  <w:r>
                    <w:rPr>
                      <w:rFonts w:hint="eastAsia"/>
                    </w:rPr>
                    <w:t>”</w:t>
                  </w:r>
                  <w:r>
                    <w:t>，申请截止日期：202</w:t>
                  </w:r>
                  <w:r>
                    <w:rPr>
                      <w:rFonts w:hint="eastAsia"/>
                      <w:lang w:val="en-US" w:eastAsia="zh-CN"/>
                    </w:rPr>
                    <w:t>4</w:t>
                  </w:r>
                  <w:r>
                    <w:t>年</w:t>
                  </w:r>
                  <w:r>
                    <w:rPr>
                      <w:rFonts w:hint="eastAsia"/>
                      <w:lang w:val="en-US" w:eastAsia="zh-CN"/>
                    </w:rPr>
                    <w:t>9</w:t>
                  </w:r>
                  <w:r>
                    <w:t>月</w:t>
                  </w:r>
                  <w:r>
                    <w:rPr>
                      <w:rFonts w:hint="eastAsia"/>
                      <w:lang w:val="en-US" w:eastAsia="zh-CN"/>
                    </w:rPr>
                    <w:t>15</w:t>
                  </w:r>
                  <w:r>
                    <w:t>日。</w:t>
                  </w:r>
                </w:p>
              </w:tc>
            </w:tr>
          </w:tbl>
          <w:p>
            <w:pPr>
              <w:spacing w:after="156" w:afterLines="50" w:line="360" w:lineRule="exact"/>
              <w:jc w:val="left"/>
              <w:rPr>
                <w:rFonts w:hint="default" w:asciiTheme="minorEastAsia" w:hAnsiTheme="minorEastAsia" w:eastAsiaTheme="minorEastAsia" w:cstheme="minorEastAsia"/>
                <w:sz w:val="18"/>
                <w:szCs w:val="18"/>
                <w:lang w:val="en-US" w:eastAsia="zh-CN"/>
              </w:rPr>
            </w:pPr>
          </w:p>
        </w:tc>
      </w:tr>
    </w:tbl>
    <w:p>
      <w:pPr>
        <w:widowControl/>
        <w:spacing w:after="0" w:line="240" w:lineRule="auto"/>
        <w:jc w:val="left"/>
      </w:pPr>
    </w:p>
    <w:p>
      <w:pPr>
        <w:widowControl/>
        <w:spacing w:after="0" w:line="240" w:lineRule="auto"/>
        <w:jc w:val="left"/>
      </w:pPr>
    </w:p>
    <w:p>
      <w:pPr>
        <w:widowControl/>
        <w:spacing w:after="0" w:line="240" w:lineRule="auto"/>
        <w:jc w:val="left"/>
      </w:pPr>
    </w:p>
    <w:p>
      <w:pPr>
        <w:widowControl/>
        <w:spacing w:after="0" w:line="240" w:lineRule="auto"/>
        <w:jc w:val="left"/>
      </w:pPr>
    </w:p>
    <w:p>
      <w:pPr>
        <w:outlineLvl w:val="0"/>
        <w:rPr>
          <w:rFonts w:ascii="仿宋" w:hAnsi="仿宋" w:eastAsia="仿宋" w:cs="仿宋"/>
          <w:b/>
          <w:bCs/>
          <w:sz w:val="24"/>
          <w:szCs w:val="24"/>
        </w:rPr>
      </w:pPr>
    </w:p>
    <w:p>
      <w:pPr>
        <w:widowControl/>
        <w:spacing w:after="0" w:line="240" w:lineRule="auto"/>
        <w:jc w:val="left"/>
      </w:pP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简">
    <w:altName w:val="黑体"/>
    <w:panose1 w:val="00000000000000000000"/>
    <w:charset w:val="86"/>
    <w:family w:val="auto"/>
    <w:pitch w:val="default"/>
    <w:sig w:usb0="00000000" w:usb1="00000000" w:usb2="00000000" w:usb3="00000000" w:csb0="203E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7</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7</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4631A"/>
    <w:multiLevelType w:val="singleLevel"/>
    <w:tmpl w:val="F5A4631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YTdlYWM3YWZlZWNhYzcxYmU5ODI4ODFhMTg3NDEifQ=="/>
  </w:docVars>
  <w:rsids>
    <w:rsidRoot w:val="943FE4BE"/>
    <w:rsid w:val="00027A52"/>
    <w:rsid w:val="00032B41"/>
    <w:rsid w:val="00056DE1"/>
    <w:rsid w:val="00086A45"/>
    <w:rsid w:val="00092AFB"/>
    <w:rsid w:val="000F0661"/>
    <w:rsid w:val="001057D5"/>
    <w:rsid w:val="001452B8"/>
    <w:rsid w:val="001723B9"/>
    <w:rsid w:val="001733AB"/>
    <w:rsid w:val="00186E49"/>
    <w:rsid w:val="001A0E89"/>
    <w:rsid w:val="001D577C"/>
    <w:rsid w:val="00222FAC"/>
    <w:rsid w:val="002451F8"/>
    <w:rsid w:val="0025608E"/>
    <w:rsid w:val="00271380"/>
    <w:rsid w:val="002C6417"/>
    <w:rsid w:val="002F743B"/>
    <w:rsid w:val="00327E8E"/>
    <w:rsid w:val="00330796"/>
    <w:rsid w:val="00335601"/>
    <w:rsid w:val="00340D19"/>
    <w:rsid w:val="00342703"/>
    <w:rsid w:val="0034299C"/>
    <w:rsid w:val="00363DBD"/>
    <w:rsid w:val="00385846"/>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552FE"/>
    <w:rsid w:val="00575A15"/>
    <w:rsid w:val="00581805"/>
    <w:rsid w:val="00582F61"/>
    <w:rsid w:val="005952A1"/>
    <w:rsid w:val="005A589D"/>
    <w:rsid w:val="005B41A5"/>
    <w:rsid w:val="005D3536"/>
    <w:rsid w:val="00611C2F"/>
    <w:rsid w:val="00616E32"/>
    <w:rsid w:val="006E5022"/>
    <w:rsid w:val="006F7018"/>
    <w:rsid w:val="00700235"/>
    <w:rsid w:val="007032BD"/>
    <w:rsid w:val="00726574"/>
    <w:rsid w:val="00734092"/>
    <w:rsid w:val="007607F2"/>
    <w:rsid w:val="00761273"/>
    <w:rsid w:val="007648C0"/>
    <w:rsid w:val="00766E90"/>
    <w:rsid w:val="007A54DC"/>
    <w:rsid w:val="007F6A4E"/>
    <w:rsid w:val="008A1831"/>
    <w:rsid w:val="008B74CC"/>
    <w:rsid w:val="008D22B9"/>
    <w:rsid w:val="008D49D5"/>
    <w:rsid w:val="0092367D"/>
    <w:rsid w:val="00961634"/>
    <w:rsid w:val="00966B3B"/>
    <w:rsid w:val="00980547"/>
    <w:rsid w:val="00987AC7"/>
    <w:rsid w:val="009B44A8"/>
    <w:rsid w:val="009D17A7"/>
    <w:rsid w:val="00A21631"/>
    <w:rsid w:val="00A46AA4"/>
    <w:rsid w:val="00A50B44"/>
    <w:rsid w:val="00A73316"/>
    <w:rsid w:val="00A77F35"/>
    <w:rsid w:val="00AF36BD"/>
    <w:rsid w:val="00B036C7"/>
    <w:rsid w:val="00B1480F"/>
    <w:rsid w:val="00B166A2"/>
    <w:rsid w:val="00B407DF"/>
    <w:rsid w:val="00B91043"/>
    <w:rsid w:val="00BD19F8"/>
    <w:rsid w:val="00BE6337"/>
    <w:rsid w:val="00C43749"/>
    <w:rsid w:val="00C87E2F"/>
    <w:rsid w:val="00CA5196"/>
    <w:rsid w:val="00CC575D"/>
    <w:rsid w:val="00CE57DC"/>
    <w:rsid w:val="00D12790"/>
    <w:rsid w:val="00D22649"/>
    <w:rsid w:val="00D40707"/>
    <w:rsid w:val="00DD2A09"/>
    <w:rsid w:val="00DD5505"/>
    <w:rsid w:val="00DE0EA4"/>
    <w:rsid w:val="00DF01F5"/>
    <w:rsid w:val="00DF2617"/>
    <w:rsid w:val="00E022D6"/>
    <w:rsid w:val="00E04B2E"/>
    <w:rsid w:val="00E22400"/>
    <w:rsid w:val="00E95741"/>
    <w:rsid w:val="00E975A7"/>
    <w:rsid w:val="00EE54C2"/>
    <w:rsid w:val="00F022E8"/>
    <w:rsid w:val="00F337D7"/>
    <w:rsid w:val="00F37537"/>
    <w:rsid w:val="00F41DD5"/>
    <w:rsid w:val="00F52F79"/>
    <w:rsid w:val="00F55670"/>
    <w:rsid w:val="00F639DE"/>
    <w:rsid w:val="00F72339"/>
    <w:rsid w:val="00F76954"/>
    <w:rsid w:val="00F82524"/>
    <w:rsid w:val="00F8454C"/>
    <w:rsid w:val="00F95CCA"/>
    <w:rsid w:val="00FA6453"/>
    <w:rsid w:val="00FC525A"/>
    <w:rsid w:val="00FE0F5E"/>
    <w:rsid w:val="039C2392"/>
    <w:rsid w:val="03FE380C"/>
    <w:rsid w:val="04F74D33"/>
    <w:rsid w:val="09EB21FB"/>
    <w:rsid w:val="0A414C04"/>
    <w:rsid w:val="141D437D"/>
    <w:rsid w:val="18674409"/>
    <w:rsid w:val="18D44E8B"/>
    <w:rsid w:val="1A255D39"/>
    <w:rsid w:val="1C0D55F7"/>
    <w:rsid w:val="2AF00AB5"/>
    <w:rsid w:val="399EC531"/>
    <w:rsid w:val="39BA5869"/>
    <w:rsid w:val="442051DE"/>
    <w:rsid w:val="46707E02"/>
    <w:rsid w:val="47764810"/>
    <w:rsid w:val="47BB6C46"/>
    <w:rsid w:val="4F6939F7"/>
    <w:rsid w:val="4FF8CD7F"/>
    <w:rsid w:val="50457134"/>
    <w:rsid w:val="515222A0"/>
    <w:rsid w:val="539D7AA1"/>
    <w:rsid w:val="579D15FE"/>
    <w:rsid w:val="5A2A3F1A"/>
    <w:rsid w:val="639D11D9"/>
    <w:rsid w:val="67F60C6A"/>
    <w:rsid w:val="686F15C3"/>
    <w:rsid w:val="700665B6"/>
    <w:rsid w:val="70E063D4"/>
    <w:rsid w:val="74F95639"/>
    <w:rsid w:val="75412B9C"/>
    <w:rsid w:val="77FD4EA9"/>
    <w:rsid w:val="7968089B"/>
    <w:rsid w:val="7B345AFD"/>
    <w:rsid w:val="7B7BB8EB"/>
    <w:rsid w:val="7C92CDA6"/>
    <w:rsid w:val="7F2EA985"/>
    <w:rsid w:val="7FD89F83"/>
    <w:rsid w:val="943FE4BE"/>
    <w:rsid w:val="AF4BD8A2"/>
    <w:rsid w:val="BB7BAAFC"/>
    <w:rsid w:val="BFF723E5"/>
    <w:rsid w:val="D6BFFA29"/>
    <w:rsid w:val="EB66ECFD"/>
    <w:rsid w:val="F5F30794"/>
    <w:rsid w:val="FFBF2FFD"/>
    <w:rsid w:val="FFDF9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style>
  <w:style w:type="paragraph" w:styleId="3">
    <w:name w:val="endnote text"/>
    <w:basedOn w:val="1"/>
    <w:autoRedefine/>
    <w:qFormat/>
    <w:uiPriority w:val="0"/>
    <w:pPr>
      <w:snapToGrid w:val="0"/>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autoRedefine/>
    <w:qFormat/>
    <w:uiPriority w:val="0"/>
    <w:pPr>
      <w:snapToGrid w:val="0"/>
      <w:jc w:val="left"/>
    </w:pPr>
    <w:rPr>
      <w:sz w:val="18"/>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ndnote reference"/>
    <w:basedOn w:val="9"/>
    <w:autoRedefine/>
    <w:qFormat/>
    <w:uiPriority w:val="0"/>
    <w:rPr>
      <w:vertAlign w:val="superscript"/>
    </w:rPr>
  </w:style>
  <w:style w:type="character" w:styleId="11">
    <w:name w:val="footnote reference"/>
    <w:basedOn w:val="9"/>
    <w:autoRedefine/>
    <w:qFormat/>
    <w:uiPriority w:val="0"/>
    <w:rPr>
      <w:vertAlign w:val="superscript"/>
    </w:rPr>
  </w:style>
  <w:style w:type="character" w:customStyle="1" w:styleId="12">
    <w:name w:val="页眉 Char"/>
    <w:basedOn w:val="9"/>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招商仁和</Company>
  <Pages>9</Pages>
  <Words>235</Words>
  <Characters>1344</Characters>
  <Lines>11</Lines>
  <Paragraphs>3</Paragraphs>
  <TotalTime>2</TotalTime>
  <ScaleCrop>false</ScaleCrop>
  <LinksUpToDate>false</LinksUpToDate>
  <CharactersWithSpaces>1576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2021-10-19T14:36:00Z</dcterms:created>
  <dc:creator>mac</dc:creator>
  <cp:lastModifiedBy>Nemo水印</cp:lastModifiedBy>
  <dcterms:modified xsi:type="dcterms:W3CDTF">2024-05-17T02:35:59Z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E18EF2B2BD554189B4DFF4E9E377E20D</vt:lpwstr>
  </property>
</Properties>
</file>